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518BE" w14:textId="77777777" w:rsidR="00711259" w:rsidRPr="005A1314" w:rsidRDefault="00711259" w:rsidP="00711259">
      <w:pPr>
        <w:jc w:val="right"/>
        <w:rPr>
          <w:rFonts w:ascii="Arial" w:hAnsi="Arial" w:cs="Arial"/>
          <w:b/>
        </w:rPr>
      </w:pPr>
      <w:bookmarkStart w:id="0" w:name="_GoBack"/>
      <w:bookmarkEnd w:id="0"/>
      <w:r>
        <w:rPr>
          <w:rFonts w:ascii="Arial" w:hAnsi="Arial" w:cs="Arial"/>
          <w:b/>
        </w:rPr>
        <w:t>GG582</w:t>
      </w:r>
    </w:p>
    <w:p w14:paraId="34931414" w14:textId="77777777" w:rsidR="00711259" w:rsidRDefault="00711259" w:rsidP="00711259">
      <w:pPr>
        <w:jc w:val="center"/>
        <w:rPr>
          <w:rFonts w:ascii="Arial" w:hAnsi="Arial" w:cs="Arial"/>
          <w:b/>
        </w:rPr>
      </w:pPr>
    </w:p>
    <w:p w14:paraId="0976220E" w14:textId="77777777" w:rsidR="00711259" w:rsidRDefault="00711259" w:rsidP="00711259">
      <w:pPr>
        <w:jc w:val="center"/>
        <w:rPr>
          <w:rFonts w:ascii="Arial" w:hAnsi="Arial" w:cs="Arial"/>
          <w:b/>
        </w:rPr>
      </w:pPr>
    </w:p>
    <w:p w14:paraId="14051DF3" w14:textId="77777777" w:rsidR="00711259" w:rsidRDefault="00711259" w:rsidP="00711259">
      <w:pPr>
        <w:jc w:val="center"/>
        <w:rPr>
          <w:rFonts w:ascii="Arial" w:hAnsi="Arial" w:cs="Arial"/>
          <w:b/>
        </w:rPr>
      </w:pPr>
    </w:p>
    <w:p w14:paraId="235AA2DC" w14:textId="77777777" w:rsidR="00711259" w:rsidRDefault="00711259" w:rsidP="00711259">
      <w:pPr>
        <w:jc w:val="center"/>
        <w:rPr>
          <w:rFonts w:ascii="Arial" w:hAnsi="Arial" w:cs="Arial"/>
          <w:b/>
        </w:rPr>
      </w:pPr>
    </w:p>
    <w:p w14:paraId="67269282" w14:textId="77777777" w:rsidR="00711259" w:rsidRDefault="00711259" w:rsidP="00711259">
      <w:pPr>
        <w:jc w:val="center"/>
        <w:rPr>
          <w:rFonts w:ascii="Arial" w:hAnsi="Arial" w:cs="Arial"/>
          <w:b/>
        </w:rPr>
      </w:pPr>
    </w:p>
    <w:p w14:paraId="4DCF7518" w14:textId="77777777" w:rsidR="00711259" w:rsidRDefault="00711259" w:rsidP="00711259">
      <w:pPr>
        <w:jc w:val="center"/>
        <w:rPr>
          <w:rFonts w:ascii="Arial" w:hAnsi="Arial" w:cs="Arial"/>
          <w:b/>
        </w:rPr>
      </w:pPr>
    </w:p>
    <w:p w14:paraId="2ACBFAD4" w14:textId="77777777" w:rsidR="00711259" w:rsidRDefault="00711259" w:rsidP="00711259">
      <w:pPr>
        <w:jc w:val="center"/>
        <w:rPr>
          <w:rFonts w:ascii="Arial" w:hAnsi="Arial" w:cs="Arial"/>
          <w:b/>
        </w:rPr>
      </w:pPr>
    </w:p>
    <w:p w14:paraId="6E625A13" w14:textId="77777777" w:rsidR="00711259" w:rsidRDefault="00711259" w:rsidP="00711259">
      <w:pPr>
        <w:jc w:val="center"/>
        <w:rPr>
          <w:rFonts w:ascii="Arial" w:hAnsi="Arial" w:cs="Arial"/>
          <w:b/>
        </w:rPr>
      </w:pPr>
    </w:p>
    <w:p w14:paraId="4E267A8C" w14:textId="77777777" w:rsidR="00711259" w:rsidRDefault="00711259" w:rsidP="00711259">
      <w:pPr>
        <w:jc w:val="center"/>
        <w:rPr>
          <w:rFonts w:ascii="Arial" w:hAnsi="Arial" w:cs="Arial"/>
          <w:b/>
        </w:rPr>
      </w:pPr>
    </w:p>
    <w:p w14:paraId="35381936" w14:textId="77777777" w:rsidR="00711259" w:rsidRDefault="00711259" w:rsidP="00711259">
      <w:pPr>
        <w:jc w:val="center"/>
        <w:rPr>
          <w:rFonts w:ascii="Arial" w:hAnsi="Arial" w:cs="Arial"/>
          <w:b/>
        </w:rPr>
      </w:pPr>
    </w:p>
    <w:p w14:paraId="442C09FA" w14:textId="77777777" w:rsidR="00711259" w:rsidRDefault="00711259" w:rsidP="00711259">
      <w:pPr>
        <w:jc w:val="center"/>
        <w:rPr>
          <w:rFonts w:ascii="Arial" w:hAnsi="Arial" w:cs="Arial"/>
          <w:b/>
        </w:rPr>
      </w:pPr>
    </w:p>
    <w:p w14:paraId="6887A218" w14:textId="77777777" w:rsidR="00711259" w:rsidRDefault="00711259" w:rsidP="00711259">
      <w:pPr>
        <w:jc w:val="center"/>
        <w:rPr>
          <w:rFonts w:ascii="Arial" w:hAnsi="Arial" w:cs="Arial"/>
          <w:b/>
        </w:rPr>
      </w:pPr>
    </w:p>
    <w:p w14:paraId="36627099" w14:textId="77777777" w:rsidR="00711259" w:rsidRDefault="00711259" w:rsidP="00711259">
      <w:pPr>
        <w:jc w:val="center"/>
        <w:rPr>
          <w:rFonts w:ascii="Arial" w:hAnsi="Arial" w:cs="Arial"/>
          <w:b/>
        </w:rPr>
      </w:pPr>
    </w:p>
    <w:p w14:paraId="79867D6A" w14:textId="77777777" w:rsidR="00711259" w:rsidRDefault="00711259" w:rsidP="00711259">
      <w:pPr>
        <w:rPr>
          <w:rFonts w:ascii="Arial" w:hAnsi="Arial" w:cs="Arial"/>
          <w:b/>
        </w:rPr>
      </w:pPr>
    </w:p>
    <w:p w14:paraId="37863190" w14:textId="77777777" w:rsidR="00711259" w:rsidRDefault="00711259" w:rsidP="00711259">
      <w:pPr>
        <w:rPr>
          <w:rFonts w:ascii="Arial" w:hAnsi="Arial" w:cs="Arial"/>
          <w:b/>
        </w:rPr>
      </w:pPr>
    </w:p>
    <w:p w14:paraId="32282413" w14:textId="77777777" w:rsidR="00711259" w:rsidRDefault="00711259" w:rsidP="00711259">
      <w:pPr>
        <w:jc w:val="center"/>
        <w:rPr>
          <w:rFonts w:ascii="Arial" w:hAnsi="Arial" w:cs="Arial"/>
          <w:b/>
        </w:rPr>
      </w:pPr>
      <w:r>
        <w:rPr>
          <w:rFonts w:ascii="Arial" w:hAnsi="Arial" w:cs="Arial"/>
          <w:b/>
        </w:rPr>
        <w:t xml:space="preserve">LA </w:t>
      </w:r>
      <w:r w:rsidRPr="0001748D">
        <w:rPr>
          <w:rFonts w:ascii="Arial" w:hAnsi="Arial" w:cs="Arial"/>
          <w:b/>
        </w:rPr>
        <w:t>COMPLIANCE ET L’ETHIQUE BANCAIRE : DEFIS ET APPARENCES</w:t>
      </w:r>
    </w:p>
    <w:p w14:paraId="48FCC0AC" w14:textId="77777777" w:rsidR="00711259" w:rsidRDefault="00711259" w:rsidP="00711259">
      <w:pPr>
        <w:jc w:val="right"/>
        <w:rPr>
          <w:rFonts w:ascii="Arial" w:hAnsi="Arial" w:cs="Arial"/>
          <w:b/>
        </w:rPr>
      </w:pPr>
    </w:p>
    <w:p w14:paraId="21CCE817" w14:textId="77777777" w:rsidR="00E21556" w:rsidRDefault="00E21556" w:rsidP="00E21556">
      <w:pPr>
        <w:jc w:val="center"/>
        <w:rPr>
          <w:rFonts w:ascii="Arial" w:hAnsi="Arial" w:cs="Arial"/>
          <w:b/>
        </w:rPr>
      </w:pPr>
    </w:p>
    <w:p w14:paraId="5C1BFBAB" w14:textId="3892BE51" w:rsidR="005A1314" w:rsidRDefault="005A1314" w:rsidP="00362AD6">
      <w:pPr>
        <w:jc w:val="center"/>
        <w:rPr>
          <w:rFonts w:ascii="Arial" w:hAnsi="Arial" w:cs="Arial"/>
          <w:b/>
        </w:rPr>
      </w:pPr>
    </w:p>
    <w:p w14:paraId="709BF22E" w14:textId="29A6B6DD" w:rsidR="005A1314" w:rsidRDefault="005A1314" w:rsidP="00362AD6">
      <w:pPr>
        <w:jc w:val="center"/>
        <w:rPr>
          <w:rFonts w:ascii="Arial" w:hAnsi="Arial" w:cs="Arial"/>
          <w:b/>
        </w:rPr>
      </w:pPr>
    </w:p>
    <w:p w14:paraId="7BC20257" w14:textId="5CE0BD70" w:rsidR="005A1314" w:rsidRDefault="005A1314" w:rsidP="00362AD6">
      <w:pPr>
        <w:jc w:val="center"/>
        <w:rPr>
          <w:rFonts w:ascii="Arial" w:hAnsi="Arial" w:cs="Arial"/>
          <w:b/>
        </w:rPr>
      </w:pPr>
    </w:p>
    <w:p w14:paraId="34D05904" w14:textId="731D1843" w:rsidR="005A1314" w:rsidRDefault="005A1314" w:rsidP="00362AD6">
      <w:pPr>
        <w:jc w:val="center"/>
        <w:rPr>
          <w:rFonts w:ascii="Arial" w:hAnsi="Arial" w:cs="Arial"/>
          <w:b/>
        </w:rPr>
      </w:pPr>
    </w:p>
    <w:p w14:paraId="3E38CA56" w14:textId="77777777" w:rsidR="00E27DCD" w:rsidRDefault="00E27DCD" w:rsidP="00362AD6">
      <w:pPr>
        <w:jc w:val="center"/>
        <w:rPr>
          <w:rFonts w:ascii="Arial" w:hAnsi="Arial" w:cs="Arial"/>
          <w:b/>
        </w:rPr>
      </w:pPr>
    </w:p>
    <w:p w14:paraId="1B5DF931" w14:textId="7F2D91BB" w:rsidR="005A1314" w:rsidRDefault="005A1314" w:rsidP="00362AD6">
      <w:pPr>
        <w:jc w:val="center"/>
        <w:rPr>
          <w:rFonts w:ascii="Arial" w:hAnsi="Arial" w:cs="Arial"/>
          <w:b/>
        </w:rPr>
      </w:pPr>
    </w:p>
    <w:p w14:paraId="123CB756" w14:textId="3E521038" w:rsidR="005A1314" w:rsidRDefault="005A1314" w:rsidP="00362AD6">
      <w:pPr>
        <w:jc w:val="center"/>
        <w:rPr>
          <w:rFonts w:ascii="Arial" w:hAnsi="Arial" w:cs="Arial"/>
          <w:b/>
        </w:rPr>
      </w:pPr>
    </w:p>
    <w:p w14:paraId="6D45141A" w14:textId="0E210888" w:rsidR="005A1314" w:rsidRDefault="005A1314" w:rsidP="00362AD6">
      <w:pPr>
        <w:jc w:val="center"/>
        <w:rPr>
          <w:rFonts w:ascii="Arial" w:hAnsi="Arial" w:cs="Arial"/>
          <w:b/>
        </w:rPr>
      </w:pPr>
    </w:p>
    <w:p w14:paraId="24511037" w14:textId="54E7DA68" w:rsidR="005A1314" w:rsidRDefault="005A1314" w:rsidP="00362AD6">
      <w:pPr>
        <w:jc w:val="center"/>
        <w:rPr>
          <w:rFonts w:ascii="Arial" w:hAnsi="Arial" w:cs="Arial"/>
          <w:b/>
        </w:rPr>
      </w:pPr>
    </w:p>
    <w:p w14:paraId="5DB2AC1C" w14:textId="2A819054" w:rsidR="005A1314" w:rsidRDefault="005A1314" w:rsidP="00362AD6">
      <w:pPr>
        <w:jc w:val="center"/>
        <w:rPr>
          <w:rFonts w:ascii="Arial" w:hAnsi="Arial" w:cs="Arial"/>
          <w:b/>
        </w:rPr>
      </w:pPr>
    </w:p>
    <w:p w14:paraId="478ABE68" w14:textId="30B77818" w:rsidR="005A1314" w:rsidRDefault="005A1314" w:rsidP="00362AD6">
      <w:pPr>
        <w:jc w:val="center"/>
        <w:rPr>
          <w:rFonts w:ascii="Arial" w:hAnsi="Arial" w:cs="Arial"/>
          <w:b/>
        </w:rPr>
      </w:pPr>
    </w:p>
    <w:p w14:paraId="0987022B" w14:textId="1B6AF01C" w:rsidR="005A1314" w:rsidRDefault="005A1314" w:rsidP="00362AD6">
      <w:pPr>
        <w:jc w:val="center"/>
        <w:rPr>
          <w:rFonts w:ascii="Arial" w:hAnsi="Arial" w:cs="Arial"/>
          <w:b/>
        </w:rPr>
      </w:pPr>
    </w:p>
    <w:p w14:paraId="708A1665" w14:textId="7C8A11AE" w:rsidR="005A1314" w:rsidRDefault="005A1314" w:rsidP="00362AD6">
      <w:pPr>
        <w:jc w:val="center"/>
        <w:rPr>
          <w:rFonts w:ascii="Arial" w:hAnsi="Arial" w:cs="Arial"/>
          <w:b/>
        </w:rPr>
      </w:pPr>
    </w:p>
    <w:p w14:paraId="166C09C9" w14:textId="3C1642B9" w:rsidR="008616A5" w:rsidRDefault="00D11184" w:rsidP="00D11184">
      <w:pPr>
        <w:tabs>
          <w:tab w:val="left" w:pos="720"/>
          <w:tab w:val="center" w:pos="4536"/>
        </w:tabs>
        <w:rPr>
          <w:rFonts w:ascii="Arial" w:hAnsi="Arial" w:cs="Arial"/>
          <w:b/>
        </w:rPr>
      </w:pPr>
      <w:r>
        <w:rPr>
          <w:rFonts w:ascii="Arial" w:hAnsi="Arial" w:cs="Arial"/>
          <w:b/>
        </w:rPr>
        <w:lastRenderedPageBreak/>
        <w:tab/>
      </w:r>
      <w:r>
        <w:rPr>
          <w:rFonts w:ascii="Arial" w:hAnsi="Arial" w:cs="Arial"/>
          <w:b/>
        </w:rPr>
        <w:tab/>
      </w:r>
      <w:r w:rsidR="005A1314">
        <w:rPr>
          <w:rFonts w:ascii="Arial" w:hAnsi="Arial" w:cs="Arial"/>
          <w:b/>
        </w:rPr>
        <w:t xml:space="preserve">LA </w:t>
      </w:r>
      <w:r w:rsidR="00362AD6" w:rsidRPr="0001748D">
        <w:rPr>
          <w:rFonts w:ascii="Arial" w:hAnsi="Arial" w:cs="Arial"/>
          <w:b/>
        </w:rPr>
        <w:t xml:space="preserve">COMPLIANCE ET </w:t>
      </w:r>
      <w:r w:rsidR="006A0677" w:rsidRPr="0001748D">
        <w:rPr>
          <w:rFonts w:ascii="Arial" w:hAnsi="Arial" w:cs="Arial"/>
          <w:b/>
        </w:rPr>
        <w:t>L’</w:t>
      </w:r>
      <w:r w:rsidR="00362AD6" w:rsidRPr="0001748D">
        <w:rPr>
          <w:rFonts w:ascii="Arial" w:hAnsi="Arial" w:cs="Arial"/>
          <w:b/>
        </w:rPr>
        <w:t xml:space="preserve">ETHIQUE BANCAIRE : </w:t>
      </w:r>
      <w:r w:rsidR="004770F2" w:rsidRPr="0001748D">
        <w:rPr>
          <w:rFonts w:ascii="Arial" w:hAnsi="Arial" w:cs="Arial"/>
          <w:b/>
        </w:rPr>
        <w:t xml:space="preserve">DEFIS </w:t>
      </w:r>
      <w:r w:rsidR="00786B42" w:rsidRPr="0001748D">
        <w:rPr>
          <w:rFonts w:ascii="Arial" w:hAnsi="Arial" w:cs="Arial"/>
          <w:b/>
        </w:rPr>
        <w:t>ET APPARENCES</w:t>
      </w:r>
    </w:p>
    <w:p w14:paraId="3DE53122" w14:textId="77777777" w:rsidR="0021725B" w:rsidRPr="0001748D" w:rsidRDefault="0021725B" w:rsidP="00362AD6">
      <w:pPr>
        <w:jc w:val="center"/>
        <w:rPr>
          <w:rFonts w:ascii="Arial" w:hAnsi="Arial" w:cs="Arial"/>
          <w:b/>
        </w:rPr>
      </w:pPr>
    </w:p>
    <w:p w14:paraId="49C033AB" w14:textId="77777777" w:rsidR="00C07DA1" w:rsidRPr="0001748D" w:rsidRDefault="00C07DA1">
      <w:pPr>
        <w:rPr>
          <w:rFonts w:ascii="Arial" w:hAnsi="Arial" w:cs="Arial"/>
          <w:b/>
          <w:u w:val="single"/>
        </w:rPr>
      </w:pPr>
      <w:r w:rsidRPr="0001748D">
        <w:rPr>
          <w:rFonts w:ascii="Arial" w:hAnsi="Arial" w:cs="Arial"/>
          <w:b/>
          <w:u w:val="single"/>
        </w:rPr>
        <w:t xml:space="preserve">Démarche </w:t>
      </w:r>
    </w:p>
    <w:p w14:paraId="7BA2B1A7" w14:textId="64B21DC9" w:rsidR="00904404" w:rsidRDefault="00D11184" w:rsidP="00FC6460">
      <w:pPr>
        <w:jc w:val="both"/>
        <w:rPr>
          <w:rFonts w:ascii="Arial" w:hAnsi="Arial" w:cs="Arial"/>
        </w:rPr>
      </w:pPr>
      <w:r>
        <w:rPr>
          <w:rFonts w:ascii="Arial" w:hAnsi="Arial" w:cs="Arial"/>
        </w:rPr>
        <w:t>La</w:t>
      </w:r>
      <w:r w:rsidR="00E07634" w:rsidRPr="00D11184">
        <w:rPr>
          <w:rFonts w:ascii="Arial" w:hAnsi="Arial" w:cs="Arial"/>
          <w:i/>
        </w:rPr>
        <w:t> </w:t>
      </w:r>
      <w:r w:rsidR="00C07DA1" w:rsidRPr="00D11184">
        <w:rPr>
          <w:rFonts w:ascii="Arial" w:hAnsi="Arial" w:cs="Arial"/>
          <w:i/>
        </w:rPr>
        <w:t>Compliance</w:t>
      </w:r>
      <w:r w:rsidRPr="00D11184">
        <w:rPr>
          <w:rFonts w:ascii="Arial" w:hAnsi="Arial" w:cs="Arial"/>
        </w:rPr>
        <w:t> </w:t>
      </w:r>
      <w:r>
        <w:rPr>
          <w:rFonts w:ascii="Arial" w:hAnsi="Arial" w:cs="Arial"/>
        </w:rPr>
        <w:t xml:space="preserve">est </w:t>
      </w:r>
      <w:r w:rsidR="00904404">
        <w:rPr>
          <w:rFonts w:ascii="Arial" w:hAnsi="Arial" w:cs="Arial"/>
        </w:rPr>
        <w:t>un anglicisme désignant</w:t>
      </w:r>
      <w:r w:rsidRPr="0001748D">
        <w:rPr>
          <w:rFonts w:ascii="Arial" w:hAnsi="Arial" w:cs="Arial"/>
        </w:rPr>
        <w:t xml:space="preserve"> tantôt </w:t>
      </w:r>
      <w:r>
        <w:rPr>
          <w:rFonts w:ascii="Arial" w:hAnsi="Arial" w:cs="Arial"/>
        </w:rPr>
        <w:t xml:space="preserve">un département en pleine expansion tantôt </w:t>
      </w:r>
      <w:r w:rsidRPr="0001748D">
        <w:rPr>
          <w:rFonts w:ascii="Arial" w:hAnsi="Arial" w:cs="Arial"/>
        </w:rPr>
        <w:t xml:space="preserve">le respect </w:t>
      </w:r>
      <w:r>
        <w:rPr>
          <w:rFonts w:ascii="Arial" w:hAnsi="Arial" w:cs="Arial"/>
        </w:rPr>
        <w:t>des règles</w:t>
      </w:r>
      <w:r w:rsidRPr="0001748D">
        <w:rPr>
          <w:rFonts w:ascii="Arial" w:hAnsi="Arial" w:cs="Arial"/>
        </w:rPr>
        <w:t xml:space="preserve"> de fonctionnement financier</w:t>
      </w:r>
      <w:r w:rsidR="00904404">
        <w:rPr>
          <w:rFonts w:ascii="Arial" w:hAnsi="Arial" w:cs="Arial"/>
        </w:rPr>
        <w:t>.</w:t>
      </w:r>
      <w:r w:rsidR="00904404" w:rsidRPr="00904404">
        <w:rPr>
          <w:rFonts w:ascii="Arial" w:hAnsi="Arial" w:cs="Arial"/>
        </w:rPr>
        <w:t xml:space="preserve"> </w:t>
      </w:r>
      <w:r w:rsidR="00904404">
        <w:rPr>
          <w:rFonts w:ascii="Arial" w:hAnsi="Arial" w:cs="Arial"/>
        </w:rPr>
        <w:t xml:space="preserve">Une </w:t>
      </w:r>
      <w:r w:rsidR="00904404" w:rsidRPr="0001748D">
        <w:rPr>
          <w:rFonts w:ascii="Arial" w:hAnsi="Arial" w:cs="Arial"/>
        </w:rPr>
        <w:t xml:space="preserve">dénomination </w:t>
      </w:r>
      <w:r w:rsidR="00904404">
        <w:rPr>
          <w:rFonts w:ascii="Arial" w:hAnsi="Arial" w:cs="Arial"/>
        </w:rPr>
        <w:t xml:space="preserve">bien mystérieuse, néanmoins en vogue chez </w:t>
      </w:r>
      <w:r w:rsidR="00B500F7">
        <w:rPr>
          <w:rFonts w:ascii="Arial" w:hAnsi="Arial" w:cs="Arial"/>
        </w:rPr>
        <w:t xml:space="preserve">les </w:t>
      </w:r>
      <w:r w:rsidR="00904404">
        <w:rPr>
          <w:rFonts w:ascii="Arial" w:hAnsi="Arial" w:cs="Arial"/>
        </w:rPr>
        <w:t xml:space="preserve">initiés. </w:t>
      </w:r>
    </w:p>
    <w:p w14:paraId="030BB566" w14:textId="22EF1CB2" w:rsidR="00FC6460" w:rsidRPr="0001748D" w:rsidRDefault="00904404" w:rsidP="00FC6460">
      <w:pPr>
        <w:jc w:val="both"/>
        <w:rPr>
          <w:rFonts w:ascii="Arial" w:hAnsi="Arial" w:cs="Arial"/>
        </w:rPr>
      </w:pPr>
      <w:r>
        <w:rPr>
          <w:rFonts w:ascii="Arial" w:hAnsi="Arial" w:cs="Arial"/>
        </w:rPr>
        <w:t>Pourtant, au</w:t>
      </w:r>
      <w:r w:rsidR="009D04F4" w:rsidRPr="0001748D">
        <w:rPr>
          <w:rFonts w:ascii="Arial" w:hAnsi="Arial" w:cs="Arial"/>
        </w:rPr>
        <w:t xml:space="preserve">-delà des </w:t>
      </w:r>
      <w:r>
        <w:rPr>
          <w:rFonts w:ascii="Arial" w:hAnsi="Arial" w:cs="Arial"/>
        </w:rPr>
        <w:t>définition</w:t>
      </w:r>
      <w:r w:rsidR="00851A53">
        <w:rPr>
          <w:rFonts w:ascii="Arial" w:hAnsi="Arial" w:cs="Arial"/>
        </w:rPr>
        <w:t>s</w:t>
      </w:r>
      <w:r>
        <w:rPr>
          <w:rFonts w:ascii="Arial" w:hAnsi="Arial" w:cs="Arial"/>
        </w:rPr>
        <w:t xml:space="preserve"> et des </w:t>
      </w:r>
      <w:r w:rsidR="009D04F4" w:rsidRPr="0001748D">
        <w:rPr>
          <w:rFonts w:ascii="Arial" w:hAnsi="Arial" w:cs="Arial"/>
        </w:rPr>
        <w:t>apparences</w:t>
      </w:r>
      <w:r w:rsidR="00237675" w:rsidRPr="0001748D">
        <w:rPr>
          <w:rFonts w:ascii="Arial" w:hAnsi="Arial" w:cs="Arial"/>
        </w:rPr>
        <w:t xml:space="preserve"> troubles</w:t>
      </w:r>
      <w:r w:rsidR="009D04F4" w:rsidRPr="0001748D">
        <w:rPr>
          <w:rFonts w:ascii="Arial" w:hAnsi="Arial" w:cs="Arial"/>
        </w:rPr>
        <w:t xml:space="preserve">, </w:t>
      </w:r>
      <w:r w:rsidR="00FC6460" w:rsidRPr="0001748D">
        <w:rPr>
          <w:rFonts w:ascii="Arial" w:hAnsi="Arial" w:cs="Arial"/>
        </w:rPr>
        <w:t>le terme</w:t>
      </w:r>
      <w:r w:rsidR="00C07DA1" w:rsidRPr="0001748D">
        <w:rPr>
          <w:rFonts w:ascii="Arial" w:hAnsi="Arial" w:cs="Arial"/>
        </w:rPr>
        <w:t xml:space="preserve"> </w:t>
      </w:r>
      <w:r w:rsidR="00237675" w:rsidRPr="0001748D">
        <w:rPr>
          <w:rFonts w:ascii="Arial" w:hAnsi="Arial" w:cs="Arial"/>
        </w:rPr>
        <w:t>revêt une réalité complexe e</w:t>
      </w:r>
      <w:r w:rsidR="00D77E46" w:rsidRPr="0001748D">
        <w:rPr>
          <w:rFonts w:ascii="Arial" w:hAnsi="Arial" w:cs="Arial"/>
        </w:rPr>
        <w:t>t de nombreux enjeux</w:t>
      </w:r>
      <w:r w:rsidR="00AD7C1C">
        <w:rPr>
          <w:rFonts w:ascii="Arial" w:hAnsi="Arial" w:cs="Arial"/>
        </w:rPr>
        <w:t xml:space="preserve"> notamment en</w:t>
      </w:r>
      <w:r w:rsidR="0047284F">
        <w:rPr>
          <w:rFonts w:ascii="Arial" w:hAnsi="Arial" w:cs="Arial"/>
        </w:rPr>
        <w:t xml:space="preserve"> matière</w:t>
      </w:r>
      <w:r w:rsidR="00AD7C1C">
        <w:rPr>
          <w:rFonts w:ascii="Arial" w:hAnsi="Arial" w:cs="Arial"/>
        </w:rPr>
        <w:t xml:space="preserve"> d’éthique</w:t>
      </w:r>
      <w:r w:rsidR="00237675" w:rsidRPr="0001748D">
        <w:rPr>
          <w:rFonts w:ascii="Arial" w:hAnsi="Arial" w:cs="Arial"/>
        </w:rPr>
        <w:t xml:space="preserve">. </w:t>
      </w:r>
    </w:p>
    <w:p w14:paraId="733AC8FE" w14:textId="03F58D00" w:rsidR="00362AD6" w:rsidRPr="0001748D" w:rsidRDefault="00F756B0" w:rsidP="00FC6460">
      <w:pPr>
        <w:jc w:val="both"/>
        <w:rPr>
          <w:rFonts w:ascii="Arial" w:hAnsi="Arial" w:cs="Arial"/>
        </w:rPr>
      </w:pPr>
      <w:r>
        <w:rPr>
          <w:rFonts w:ascii="Arial" w:hAnsi="Arial" w:cs="Arial"/>
        </w:rPr>
        <w:t xml:space="preserve">Il m’aura fallu être </w:t>
      </w:r>
      <w:r w:rsidR="00914007" w:rsidRPr="0001748D">
        <w:rPr>
          <w:rFonts w:ascii="Arial" w:hAnsi="Arial" w:cs="Arial"/>
        </w:rPr>
        <w:t>chargée</w:t>
      </w:r>
      <w:r w:rsidR="007607C8">
        <w:rPr>
          <w:rFonts w:ascii="Arial" w:hAnsi="Arial" w:cs="Arial"/>
        </w:rPr>
        <w:t xml:space="preserve"> de conformité </w:t>
      </w:r>
      <w:r>
        <w:rPr>
          <w:rFonts w:ascii="Arial" w:hAnsi="Arial" w:cs="Arial"/>
        </w:rPr>
        <w:t xml:space="preserve">en apprentissage </w:t>
      </w:r>
      <w:r w:rsidR="00C07DA1" w:rsidRPr="0001748D">
        <w:rPr>
          <w:rFonts w:ascii="Arial" w:hAnsi="Arial" w:cs="Arial"/>
        </w:rPr>
        <w:t xml:space="preserve">pour </w:t>
      </w:r>
      <w:r w:rsidR="00FC6460" w:rsidRPr="0001748D">
        <w:rPr>
          <w:rFonts w:ascii="Arial" w:hAnsi="Arial" w:cs="Arial"/>
        </w:rPr>
        <w:t xml:space="preserve">décrypter les </w:t>
      </w:r>
      <w:r w:rsidR="00D77E46" w:rsidRPr="0001748D">
        <w:rPr>
          <w:rFonts w:ascii="Arial" w:hAnsi="Arial" w:cs="Arial"/>
        </w:rPr>
        <w:t>challenges</w:t>
      </w:r>
      <w:r w:rsidR="00FC6460" w:rsidRPr="0001748D">
        <w:rPr>
          <w:rFonts w:ascii="Arial" w:hAnsi="Arial" w:cs="Arial"/>
        </w:rPr>
        <w:t xml:space="preserve"> propres à la matière et les défis auxquels font face les banques</w:t>
      </w:r>
      <w:r w:rsidR="00904404">
        <w:rPr>
          <w:rFonts w:ascii="Arial" w:hAnsi="Arial" w:cs="Arial"/>
        </w:rPr>
        <w:t>,</w:t>
      </w:r>
      <w:r w:rsidR="00FC6460" w:rsidRPr="0001748D">
        <w:rPr>
          <w:rFonts w:ascii="Arial" w:hAnsi="Arial" w:cs="Arial"/>
        </w:rPr>
        <w:t xml:space="preserve"> souvent prisonnières de leur image</w:t>
      </w:r>
      <w:r w:rsidR="00D8740F">
        <w:rPr>
          <w:rFonts w:ascii="Arial" w:hAnsi="Arial" w:cs="Arial"/>
        </w:rPr>
        <w:t> ; fraudes, évasions fiscales</w:t>
      </w:r>
      <w:r w:rsidR="00D11184">
        <w:rPr>
          <w:rFonts w:ascii="Arial" w:hAnsi="Arial" w:cs="Arial"/>
        </w:rPr>
        <w:t xml:space="preserve"> </w:t>
      </w:r>
      <w:r w:rsidR="003D3601">
        <w:rPr>
          <w:rFonts w:ascii="Arial" w:hAnsi="Arial" w:cs="Arial"/>
        </w:rPr>
        <w:t>et plus encore..</w:t>
      </w:r>
      <w:r w:rsidR="00E82DF9">
        <w:rPr>
          <w:rFonts w:ascii="Arial" w:hAnsi="Arial" w:cs="Arial"/>
        </w:rPr>
        <w:t>.</w:t>
      </w:r>
      <w:r w:rsidR="00237675" w:rsidRPr="0001748D">
        <w:rPr>
          <w:rFonts w:ascii="Arial" w:hAnsi="Arial" w:cs="Arial"/>
        </w:rPr>
        <w:t xml:space="preserve"> </w:t>
      </w:r>
      <w:r w:rsidR="00914007" w:rsidRPr="0001748D">
        <w:rPr>
          <w:rFonts w:ascii="Arial" w:hAnsi="Arial" w:cs="Arial"/>
        </w:rPr>
        <w:t xml:space="preserve"> </w:t>
      </w:r>
    </w:p>
    <w:p w14:paraId="256E24EE" w14:textId="2994AF97" w:rsidR="00914007" w:rsidRPr="0001748D" w:rsidRDefault="00237675" w:rsidP="00FC6460">
      <w:pPr>
        <w:jc w:val="both"/>
        <w:rPr>
          <w:rFonts w:ascii="Arial" w:hAnsi="Arial" w:cs="Arial"/>
        </w:rPr>
      </w:pPr>
      <w:r w:rsidRPr="0001748D">
        <w:rPr>
          <w:rFonts w:ascii="Arial" w:hAnsi="Arial" w:cs="Arial"/>
        </w:rPr>
        <w:t>Malgré</w:t>
      </w:r>
      <w:r w:rsidR="00904404">
        <w:rPr>
          <w:rFonts w:ascii="Arial" w:hAnsi="Arial" w:cs="Arial"/>
        </w:rPr>
        <w:t xml:space="preserve"> cet aspect </w:t>
      </w:r>
      <w:r w:rsidR="00914007" w:rsidRPr="0001748D">
        <w:rPr>
          <w:rFonts w:ascii="Arial" w:hAnsi="Arial" w:cs="Arial"/>
        </w:rPr>
        <w:t>peu relu</w:t>
      </w:r>
      <w:r w:rsidR="00904404">
        <w:rPr>
          <w:rFonts w:ascii="Arial" w:hAnsi="Arial" w:cs="Arial"/>
        </w:rPr>
        <w:t>isant</w:t>
      </w:r>
      <w:r w:rsidR="00914007" w:rsidRPr="0001748D">
        <w:rPr>
          <w:rFonts w:ascii="Arial" w:hAnsi="Arial" w:cs="Arial"/>
        </w:rPr>
        <w:t xml:space="preserve"> </w:t>
      </w:r>
      <w:r w:rsidR="00D8740F">
        <w:rPr>
          <w:rFonts w:ascii="Arial" w:hAnsi="Arial" w:cs="Arial"/>
        </w:rPr>
        <w:t>de la finance</w:t>
      </w:r>
      <w:r w:rsidR="00910EEE">
        <w:rPr>
          <w:rFonts w:ascii="Arial" w:hAnsi="Arial" w:cs="Arial"/>
        </w:rPr>
        <w:t>, force est de constater</w:t>
      </w:r>
      <w:r w:rsidR="00711B26">
        <w:rPr>
          <w:rFonts w:ascii="Arial" w:hAnsi="Arial" w:cs="Arial"/>
        </w:rPr>
        <w:t xml:space="preserve"> la montée</w:t>
      </w:r>
      <w:r w:rsidR="00914007" w:rsidRPr="0001748D">
        <w:rPr>
          <w:rFonts w:ascii="Arial" w:hAnsi="Arial" w:cs="Arial"/>
        </w:rPr>
        <w:t xml:space="preserve">, au cœur du système, de métiers et </w:t>
      </w:r>
      <w:r w:rsidRPr="0001748D">
        <w:rPr>
          <w:rFonts w:ascii="Arial" w:hAnsi="Arial" w:cs="Arial"/>
        </w:rPr>
        <w:t>d’</w:t>
      </w:r>
      <w:r w:rsidR="00914007" w:rsidRPr="0001748D">
        <w:rPr>
          <w:rFonts w:ascii="Arial" w:hAnsi="Arial" w:cs="Arial"/>
        </w:rPr>
        <w:t xml:space="preserve">activités ayant pour vocation </w:t>
      </w:r>
      <w:r w:rsidR="00914007" w:rsidRPr="0021725B">
        <w:rPr>
          <w:rFonts w:ascii="Arial" w:hAnsi="Arial" w:cs="Arial"/>
        </w:rPr>
        <w:t>d</w:t>
      </w:r>
      <w:r w:rsidR="00AD53B1" w:rsidRPr="0021725B">
        <w:rPr>
          <w:rFonts w:ascii="Arial" w:hAnsi="Arial" w:cs="Arial"/>
        </w:rPr>
        <w:t>e</w:t>
      </w:r>
      <w:r w:rsidR="00AD53B1">
        <w:rPr>
          <w:rFonts w:ascii="Arial" w:hAnsi="Arial" w:cs="Arial"/>
        </w:rPr>
        <w:t xml:space="preserve"> protéger les</w:t>
      </w:r>
      <w:r w:rsidRPr="0001748D">
        <w:rPr>
          <w:rFonts w:ascii="Arial" w:hAnsi="Arial" w:cs="Arial"/>
        </w:rPr>
        <w:t xml:space="preserve"> banque</w:t>
      </w:r>
      <w:r w:rsidR="00AD53B1">
        <w:rPr>
          <w:rFonts w:ascii="Arial" w:hAnsi="Arial" w:cs="Arial"/>
        </w:rPr>
        <w:t>s</w:t>
      </w:r>
      <w:r w:rsidRPr="0001748D">
        <w:rPr>
          <w:rFonts w:ascii="Arial" w:hAnsi="Arial" w:cs="Arial"/>
        </w:rPr>
        <w:t xml:space="preserve"> et </w:t>
      </w:r>
      <w:r w:rsidR="00AD7C1C">
        <w:rPr>
          <w:rFonts w:ascii="Arial" w:hAnsi="Arial" w:cs="Arial"/>
        </w:rPr>
        <w:t>d’</w:t>
      </w:r>
      <w:r w:rsidRPr="0001748D">
        <w:rPr>
          <w:rFonts w:ascii="Arial" w:hAnsi="Arial" w:cs="Arial"/>
        </w:rPr>
        <w:t>éviter les dérives</w:t>
      </w:r>
      <w:r w:rsidRPr="00193986">
        <w:rPr>
          <w:rFonts w:ascii="Arial" w:hAnsi="Arial" w:cs="Arial"/>
        </w:rPr>
        <w:t xml:space="preserve">.  </w:t>
      </w:r>
      <w:r w:rsidR="00AD53B1" w:rsidRPr="00193986">
        <w:rPr>
          <w:rFonts w:ascii="Arial" w:hAnsi="Arial" w:cs="Arial"/>
        </w:rPr>
        <w:t xml:space="preserve">La </w:t>
      </w:r>
      <w:r w:rsidR="00AD53B1" w:rsidRPr="00193986">
        <w:rPr>
          <w:rFonts w:ascii="Arial" w:hAnsi="Arial" w:cs="Arial"/>
          <w:i/>
        </w:rPr>
        <w:t>C</w:t>
      </w:r>
      <w:r w:rsidR="00D77E46" w:rsidRPr="00193986">
        <w:rPr>
          <w:rFonts w:ascii="Arial" w:hAnsi="Arial" w:cs="Arial"/>
          <w:i/>
        </w:rPr>
        <w:t>ompliance</w:t>
      </w:r>
      <w:r w:rsidR="0021725B" w:rsidRPr="00193986">
        <w:rPr>
          <w:rFonts w:ascii="Arial" w:hAnsi="Arial" w:cs="Arial"/>
        </w:rPr>
        <w:t>, objet de mon</w:t>
      </w:r>
      <w:r w:rsidR="00193986" w:rsidRPr="00193986">
        <w:rPr>
          <w:rFonts w:ascii="Arial" w:hAnsi="Arial" w:cs="Arial"/>
        </w:rPr>
        <w:t xml:space="preserve"> étude, </w:t>
      </w:r>
      <w:r w:rsidR="00D77E46" w:rsidRPr="00193986">
        <w:rPr>
          <w:rFonts w:ascii="Arial" w:hAnsi="Arial" w:cs="Arial"/>
        </w:rPr>
        <w:t>en fait partie.</w:t>
      </w:r>
      <w:r w:rsidR="00D77E46" w:rsidRPr="0001748D">
        <w:rPr>
          <w:rFonts w:ascii="Arial" w:hAnsi="Arial" w:cs="Arial"/>
        </w:rPr>
        <w:t xml:space="preserve"> </w:t>
      </w:r>
    </w:p>
    <w:p w14:paraId="0D8B9694" w14:textId="49D5626F" w:rsidR="009D04F4" w:rsidRDefault="00D77E46" w:rsidP="00237675">
      <w:pPr>
        <w:jc w:val="both"/>
        <w:rPr>
          <w:rFonts w:ascii="Arial" w:hAnsi="Arial" w:cs="Arial"/>
        </w:rPr>
      </w:pPr>
      <w:r w:rsidRPr="0001748D">
        <w:rPr>
          <w:rFonts w:ascii="Arial" w:hAnsi="Arial" w:cs="Arial"/>
        </w:rPr>
        <w:t>Le présent essai</w:t>
      </w:r>
      <w:r w:rsidR="00711B26">
        <w:rPr>
          <w:rFonts w:ascii="Arial" w:hAnsi="Arial" w:cs="Arial"/>
        </w:rPr>
        <w:t xml:space="preserve"> intitulé « L</w:t>
      </w:r>
      <w:r w:rsidR="00AD53B1">
        <w:rPr>
          <w:rFonts w:ascii="Arial" w:hAnsi="Arial" w:cs="Arial"/>
        </w:rPr>
        <w:t xml:space="preserve">a </w:t>
      </w:r>
      <w:r w:rsidR="00AD53B1" w:rsidRPr="00D8740F">
        <w:rPr>
          <w:rFonts w:ascii="Arial" w:hAnsi="Arial" w:cs="Arial"/>
          <w:i/>
        </w:rPr>
        <w:t>C</w:t>
      </w:r>
      <w:r w:rsidR="00237675" w:rsidRPr="00D8740F">
        <w:rPr>
          <w:rFonts w:ascii="Arial" w:hAnsi="Arial" w:cs="Arial"/>
          <w:i/>
        </w:rPr>
        <w:t>ompliance</w:t>
      </w:r>
      <w:r w:rsidR="00237675" w:rsidRPr="0001748D">
        <w:rPr>
          <w:rFonts w:ascii="Arial" w:hAnsi="Arial" w:cs="Arial"/>
        </w:rPr>
        <w:t xml:space="preserve"> et l’éthique bancaire : </w:t>
      </w:r>
      <w:r w:rsidR="00AD7C1C">
        <w:rPr>
          <w:rFonts w:ascii="Arial" w:hAnsi="Arial" w:cs="Arial"/>
        </w:rPr>
        <w:t>défis et apparences</w:t>
      </w:r>
      <w:r w:rsidR="00237675" w:rsidRPr="0001748D">
        <w:rPr>
          <w:rFonts w:ascii="Arial" w:hAnsi="Arial" w:cs="Arial"/>
        </w:rPr>
        <w:t xml:space="preserve"> » </w:t>
      </w:r>
      <w:r w:rsidR="009D04F4" w:rsidRPr="0001748D">
        <w:rPr>
          <w:rFonts w:ascii="Arial" w:hAnsi="Arial" w:cs="Arial"/>
        </w:rPr>
        <w:t xml:space="preserve">ne constitue </w:t>
      </w:r>
      <w:r w:rsidR="00711B26">
        <w:rPr>
          <w:rFonts w:ascii="Arial" w:hAnsi="Arial" w:cs="Arial"/>
        </w:rPr>
        <w:t>ni un</w:t>
      </w:r>
      <w:r w:rsidR="009D04F4" w:rsidRPr="0001748D">
        <w:rPr>
          <w:rFonts w:ascii="Arial" w:hAnsi="Arial" w:cs="Arial"/>
        </w:rPr>
        <w:t xml:space="preserve"> manifeste en faveur du système bancaire</w:t>
      </w:r>
      <w:r w:rsidR="002A72DA" w:rsidRPr="0001748D">
        <w:rPr>
          <w:rFonts w:ascii="Arial" w:hAnsi="Arial" w:cs="Arial"/>
        </w:rPr>
        <w:t xml:space="preserve"> </w:t>
      </w:r>
      <w:r w:rsidR="00711B26">
        <w:rPr>
          <w:rFonts w:ascii="Arial" w:hAnsi="Arial" w:cs="Arial"/>
        </w:rPr>
        <w:t>ni</w:t>
      </w:r>
      <w:r w:rsidR="002A72DA" w:rsidRPr="0001748D">
        <w:rPr>
          <w:rFonts w:ascii="Arial" w:hAnsi="Arial" w:cs="Arial"/>
        </w:rPr>
        <w:t xml:space="preserve"> une critique du secteur financier</w:t>
      </w:r>
      <w:r w:rsidR="009D04F4" w:rsidRPr="0001748D">
        <w:rPr>
          <w:rFonts w:ascii="Arial" w:hAnsi="Arial" w:cs="Arial"/>
        </w:rPr>
        <w:t xml:space="preserve">. </w:t>
      </w:r>
      <w:r w:rsidRPr="0001748D">
        <w:rPr>
          <w:rFonts w:ascii="Arial" w:hAnsi="Arial" w:cs="Arial"/>
        </w:rPr>
        <w:t>Ma</w:t>
      </w:r>
      <w:r w:rsidR="00237675" w:rsidRPr="0001748D">
        <w:rPr>
          <w:rFonts w:ascii="Arial" w:hAnsi="Arial" w:cs="Arial"/>
        </w:rPr>
        <w:t xml:space="preserve"> démarche</w:t>
      </w:r>
      <w:r w:rsidR="009D04F4" w:rsidRPr="0001748D">
        <w:rPr>
          <w:rFonts w:ascii="Arial" w:hAnsi="Arial" w:cs="Arial"/>
        </w:rPr>
        <w:t xml:space="preserve">, fruit de </w:t>
      </w:r>
      <w:r w:rsidR="00237675" w:rsidRPr="0001748D">
        <w:rPr>
          <w:rFonts w:ascii="Arial" w:hAnsi="Arial" w:cs="Arial"/>
        </w:rPr>
        <w:t>constatations et de</w:t>
      </w:r>
      <w:r w:rsidR="009D04F4" w:rsidRPr="0001748D">
        <w:rPr>
          <w:rFonts w:ascii="Arial" w:hAnsi="Arial" w:cs="Arial"/>
        </w:rPr>
        <w:t xml:space="preserve"> recherches, s’inscrit dans une logique de </w:t>
      </w:r>
      <w:r w:rsidR="00237675" w:rsidRPr="0001748D">
        <w:rPr>
          <w:rFonts w:ascii="Arial" w:hAnsi="Arial" w:cs="Arial"/>
        </w:rPr>
        <w:t>réflexion globale</w:t>
      </w:r>
      <w:r w:rsidR="00AD53B1">
        <w:rPr>
          <w:rFonts w:ascii="Arial" w:hAnsi="Arial" w:cs="Arial"/>
        </w:rPr>
        <w:t xml:space="preserve"> sur la </w:t>
      </w:r>
      <w:r w:rsidR="00AD53B1" w:rsidRPr="00060C77">
        <w:rPr>
          <w:rFonts w:ascii="Arial" w:hAnsi="Arial" w:cs="Arial"/>
          <w:i/>
        </w:rPr>
        <w:t>C</w:t>
      </w:r>
      <w:r w:rsidR="009D04F4" w:rsidRPr="00060C77">
        <w:rPr>
          <w:rFonts w:ascii="Arial" w:hAnsi="Arial" w:cs="Arial"/>
          <w:i/>
        </w:rPr>
        <w:t>ompliance</w:t>
      </w:r>
      <w:r w:rsidR="009D04F4" w:rsidRPr="0001748D">
        <w:rPr>
          <w:rFonts w:ascii="Arial" w:hAnsi="Arial" w:cs="Arial"/>
        </w:rPr>
        <w:t xml:space="preserve"> en tant qu’outil d’éthique bancaire. </w:t>
      </w:r>
    </w:p>
    <w:p w14:paraId="1A2E14AB" w14:textId="77777777" w:rsidR="00A019CD" w:rsidRDefault="00A019CD" w:rsidP="00237675">
      <w:pPr>
        <w:jc w:val="both"/>
        <w:rPr>
          <w:rFonts w:ascii="Arial" w:hAnsi="Arial" w:cs="Arial"/>
        </w:rPr>
      </w:pPr>
    </w:p>
    <w:p w14:paraId="41FF76D9" w14:textId="77777777" w:rsidR="00D60BB3" w:rsidRPr="0001748D" w:rsidRDefault="00D60BB3">
      <w:pPr>
        <w:rPr>
          <w:rFonts w:ascii="Arial" w:hAnsi="Arial" w:cs="Arial"/>
          <w:b/>
          <w:u w:val="single"/>
        </w:rPr>
      </w:pPr>
      <w:r w:rsidRPr="0001748D">
        <w:rPr>
          <w:rFonts w:ascii="Arial" w:hAnsi="Arial" w:cs="Arial"/>
          <w:b/>
          <w:u w:val="single"/>
        </w:rPr>
        <w:t xml:space="preserve">Résumé </w:t>
      </w:r>
    </w:p>
    <w:p w14:paraId="7B967D71" w14:textId="0095CCE3" w:rsidR="00EA6C72" w:rsidRDefault="00D60BB3" w:rsidP="000B2096">
      <w:pPr>
        <w:jc w:val="both"/>
        <w:rPr>
          <w:rFonts w:ascii="Arial" w:hAnsi="Arial" w:cs="Arial"/>
        </w:rPr>
      </w:pPr>
      <w:r w:rsidRPr="0001748D">
        <w:rPr>
          <w:rFonts w:ascii="Arial" w:hAnsi="Arial" w:cs="Arial"/>
        </w:rPr>
        <w:t>Il</w:t>
      </w:r>
      <w:r w:rsidR="009D04F4" w:rsidRPr="0001748D">
        <w:rPr>
          <w:rFonts w:ascii="Arial" w:hAnsi="Arial" w:cs="Arial"/>
        </w:rPr>
        <w:t xml:space="preserve"> s’</w:t>
      </w:r>
      <w:r w:rsidR="003D3601">
        <w:rPr>
          <w:rFonts w:ascii="Arial" w:hAnsi="Arial" w:cs="Arial"/>
        </w:rPr>
        <w:t>agira</w:t>
      </w:r>
      <w:r w:rsidR="007607C8">
        <w:rPr>
          <w:rFonts w:ascii="Arial" w:hAnsi="Arial" w:cs="Arial"/>
        </w:rPr>
        <w:t>,</w:t>
      </w:r>
      <w:r w:rsidR="009D04F4" w:rsidRPr="0001748D">
        <w:rPr>
          <w:rFonts w:ascii="Arial" w:hAnsi="Arial" w:cs="Arial"/>
        </w:rPr>
        <w:t xml:space="preserve"> </w:t>
      </w:r>
      <w:r w:rsidRPr="0001748D">
        <w:rPr>
          <w:rFonts w:ascii="Arial" w:hAnsi="Arial" w:cs="Arial"/>
        </w:rPr>
        <w:t>dans une phase introductive</w:t>
      </w:r>
      <w:r w:rsidR="007607C8">
        <w:rPr>
          <w:rFonts w:ascii="Arial" w:hAnsi="Arial" w:cs="Arial"/>
        </w:rPr>
        <w:t>,</w:t>
      </w:r>
      <w:r w:rsidRPr="0001748D">
        <w:rPr>
          <w:rFonts w:ascii="Arial" w:hAnsi="Arial" w:cs="Arial"/>
        </w:rPr>
        <w:t xml:space="preserve"> d’expliquer </w:t>
      </w:r>
      <w:r w:rsidR="00190F41">
        <w:rPr>
          <w:rFonts w:ascii="Arial" w:hAnsi="Arial" w:cs="Arial"/>
        </w:rPr>
        <w:t>pourquoi</w:t>
      </w:r>
      <w:r w:rsidRPr="0001748D">
        <w:rPr>
          <w:rFonts w:ascii="Arial" w:hAnsi="Arial" w:cs="Arial"/>
        </w:rPr>
        <w:t xml:space="preserve"> l</w:t>
      </w:r>
      <w:r w:rsidR="00D8740F">
        <w:rPr>
          <w:rFonts w:ascii="Arial" w:hAnsi="Arial" w:cs="Arial"/>
        </w:rPr>
        <w:t xml:space="preserve">es </w:t>
      </w:r>
      <w:r w:rsidRPr="0001748D">
        <w:rPr>
          <w:rFonts w:ascii="Arial" w:hAnsi="Arial" w:cs="Arial"/>
        </w:rPr>
        <w:t>notion</w:t>
      </w:r>
      <w:r w:rsidR="00D8740F">
        <w:rPr>
          <w:rFonts w:ascii="Arial" w:hAnsi="Arial" w:cs="Arial"/>
        </w:rPr>
        <w:t>s</w:t>
      </w:r>
      <w:r w:rsidRPr="0001748D">
        <w:rPr>
          <w:rFonts w:ascii="Arial" w:hAnsi="Arial" w:cs="Arial"/>
        </w:rPr>
        <w:t xml:space="preserve"> de</w:t>
      </w:r>
      <w:r w:rsidR="00D8740F">
        <w:rPr>
          <w:rFonts w:ascii="Arial" w:hAnsi="Arial" w:cs="Arial"/>
          <w:i/>
        </w:rPr>
        <w:t xml:space="preserve"> C</w:t>
      </w:r>
      <w:r w:rsidR="00190F41" w:rsidRPr="00060C77">
        <w:rPr>
          <w:rFonts w:ascii="Arial" w:hAnsi="Arial" w:cs="Arial"/>
          <w:i/>
        </w:rPr>
        <w:t>ompliance</w:t>
      </w:r>
      <w:r w:rsidR="00190F41">
        <w:rPr>
          <w:rFonts w:ascii="Arial" w:hAnsi="Arial" w:cs="Arial"/>
        </w:rPr>
        <w:t xml:space="preserve"> et d’éthique bancaire</w:t>
      </w:r>
      <w:r w:rsidRPr="0001748D">
        <w:rPr>
          <w:rFonts w:ascii="Arial" w:hAnsi="Arial" w:cs="Arial"/>
        </w:rPr>
        <w:t xml:space="preserve"> se télescopent et ne peuvent être détachées</w:t>
      </w:r>
      <w:r w:rsidR="007607C8">
        <w:rPr>
          <w:rFonts w:ascii="Arial" w:hAnsi="Arial" w:cs="Arial"/>
        </w:rPr>
        <w:t>.</w:t>
      </w:r>
      <w:r w:rsidR="00D77E46" w:rsidRPr="0001748D">
        <w:rPr>
          <w:rFonts w:ascii="Arial" w:hAnsi="Arial" w:cs="Arial"/>
        </w:rPr>
        <w:t xml:space="preserve"> </w:t>
      </w:r>
      <w:r w:rsidR="0027495D">
        <w:rPr>
          <w:rFonts w:ascii="Arial" w:hAnsi="Arial" w:cs="Arial"/>
        </w:rPr>
        <w:t>D</w:t>
      </w:r>
      <w:r w:rsidR="00097B17">
        <w:rPr>
          <w:rFonts w:ascii="Arial" w:hAnsi="Arial" w:cs="Arial"/>
        </w:rPr>
        <w:t>ans</w:t>
      </w:r>
      <w:r w:rsidR="00D77E46" w:rsidRPr="0001748D">
        <w:rPr>
          <w:rFonts w:ascii="Arial" w:hAnsi="Arial" w:cs="Arial"/>
        </w:rPr>
        <w:t xml:space="preserve"> une phase de réflexion </w:t>
      </w:r>
      <w:r w:rsidRPr="0001748D">
        <w:rPr>
          <w:rFonts w:ascii="Arial" w:hAnsi="Arial" w:cs="Arial"/>
        </w:rPr>
        <w:t xml:space="preserve">il </w:t>
      </w:r>
      <w:r w:rsidR="000B2096">
        <w:rPr>
          <w:rFonts w:ascii="Arial" w:hAnsi="Arial" w:cs="Arial"/>
        </w:rPr>
        <w:t>sera opportun</w:t>
      </w:r>
      <w:r w:rsidR="00097B17">
        <w:rPr>
          <w:rFonts w:ascii="Arial" w:hAnsi="Arial" w:cs="Arial"/>
        </w:rPr>
        <w:t xml:space="preserve">, </w:t>
      </w:r>
      <w:r w:rsidR="007607C8">
        <w:rPr>
          <w:rFonts w:ascii="Arial" w:hAnsi="Arial" w:cs="Arial"/>
        </w:rPr>
        <w:t>d’une part</w:t>
      </w:r>
      <w:r w:rsidR="00097B17">
        <w:rPr>
          <w:rFonts w:ascii="Arial" w:hAnsi="Arial" w:cs="Arial"/>
        </w:rPr>
        <w:t>,</w:t>
      </w:r>
      <w:r w:rsidR="000B2096">
        <w:rPr>
          <w:rFonts w:ascii="Arial" w:hAnsi="Arial" w:cs="Arial"/>
        </w:rPr>
        <w:t xml:space="preserve"> </w:t>
      </w:r>
      <w:r w:rsidR="0047284F">
        <w:rPr>
          <w:rFonts w:ascii="Arial" w:hAnsi="Arial" w:cs="Arial"/>
        </w:rPr>
        <w:t xml:space="preserve">de démontrer que les deux notions </w:t>
      </w:r>
      <w:r w:rsidR="00AD7C1C">
        <w:rPr>
          <w:rFonts w:ascii="Arial" w:hAnsi="Arial" w:cs="Arial"/>
        </w:rPr>
        <w:t xml:space="preserve">sont au cœur des </w:t>
      </w:r>
      <w:r w:rsidR="0047153E">
        <w:rPr>
          <w:rFonts w:ascii="Arial" w:hAnsi="Arial" w:cs="Arial"/>
        </w:rPr>
        <w:t>préoccupations</w:t>
      </w:r>
      <w:r w:rsidR="00AD7C1C">
        <w:rPr>
          <w:rFonts w:ascii="Arial" w:hAnsi="Arial" w:cs="Arial"/>
        </w:rPr>
        <w:t xml:space="preserve"> actuel</w:t>
      </w:r>
      <w:r w:rsidR="0047153E">
        <w:rPr>
          <w:rFonts w:ascii="Arial" w:hAnsi="Arial" w:cs="Arial"/>
        </w:rPr>
        <w:t>le</w:t>
      </w:r>
      <w:r w:rsidR="00AD7C1C">
        <w:rPr>
          <w:rFonts w:ascii="Arial" w:hAnsi="Arial" w:cs="Arial"/>
        </w:rPr>
        <w:t>s</w:t>
      </w:r>
      <w:r w:rsidR="00193986">
        <w:rPr>
          <w:rFonts w:ascii="Arial" w:hAnsi="Arial" w:cs="Arial"/>
        </w:rPr>
        <w:t xml:space="preserve">. </w:t>
      </w:r>
      <w:r w:rsidR="008E2697">
        <w:rPr>
          <w:rFonts w:ascii="Arial" w:hAnsi="Arial" w:cs="Arial"/>
        </w:rPr>
        <w:t>I</w:t>
      </w:r>
      <w:r w:rsidRPr="0001748D">
        <w:rPr>
          <w:rFonts w:ascii="Arial" w:hAnsi="Arial" w:cs="Arial"/>
        </w:rPr>
        <w:t xml:space="preserve">l </w:t>
      </w:r>
      <w:r w:rsidR="00D77E46" w:rsidRPr="0001748D">
        <w:rPr>
          <w:rFonts w:ascii="Arial" w:hAnsi="Arial" w:cs="Arial"/>
        </w:rPr>
        <w:t>est indispensable</w:t>
      </w:r>
      <w:r w:rsidRPr="0001748D">
        <w:rPr>
          <w:rFonts w:ascii="Arial" w:hAnsi="Arial" w:cs="Arial"/>
        </w:rPr>
        <w:t xml:space="preserve"> de </w:t>
      </w:r>
      <w:r w:rsidR="00D77E46" w:rsidRPr="0001748D">
        <w:rPr>
          <w:rFonts w:ascii="Arial" w:hAnsi="Arial" w:cs="Arial"/>
        </w:rPr>
        <w:t>nous attarder sur</w:t>
      </w:r>
      <w:r w:rsidRPr="0001748D">
        <w:rPr>
          <w:rFonts w:ascii="Arial" w:hAnsi="Arial" w:cs="Arial"/>
        </w:rPr>
        <w:t xml:space="preserve"> </w:t>
      </w:r>
      <w:r w:rsidR="00D77E46" w:rsidRPr="0001748D">
        <w:rPr>
          <w:rFonts w:ascii="Arial" w:hAnsi="Arial" w:cs="Arial"/>
        </w:rPr>
        <w:t xml:space="preserve">les récents </w:t>
      </w:r>
      <w:r w:rsidRPr="0001748D">
        <w:rPr>
          <w:rFonts w:ascii="Arial" w:hAnsi="Arial" w:cs="Arial"/>
        </w:rPr>
        <w:t xml:space="preserve">scandales </w:t>
      </w:r>
      <w:r w:rsidR="00D77E46" w:rsidRPr="0001748D">
        <w:rPr>
          <w:rFonts w:ascii="Arial" w:hAnsi="Arial" w:cs="Arial"/>
        </w:rPr>
        <w:t>financiers</w:t>
      </w:r>
      <w:r w:rsidR="00711B26">
        <w:rPr>
          <w:rFonts w:ascii="Arial" w:hAnsi="Arial" w:cs="Arial"/>
        </w:rPr>
        <w:t xml:space="preserve"> et le durcissement des</w:t>
      </w:r>
      <w:r w:rsidRPr="0001748D">
        <w:rPr>
          <w:rFonts w:ascii="Arial" w:hAnsi="Arial" w:cs="Arial"/>
        </w:rPr>
        <w:t xml:space="preserve"> législation</w:t>
      </w:r>
      <w:r w:rsidR="00711B26">
        <w:rPr>
          <w:rFonts w:ascii="Arial" w:hAnsi="Arial" w:cs="Arial"/>
        </w:rPr>
        <w:t>s</w:t>
      </w:r>
      <w:r w:rsidRPr="0001748D">
        <w:rPr>
          <w:rFonts w:ascii="Arial" w:hAnsi="Arial" w:cs="Arial"/>
        </w:rPr>
        <w:t xml:space="preserve"> internationale</w:t>
      </w:r>
      <w:r w:rsidR="00711B26">
        <w:rPr>
          <w:rFonts w:ascii="Arial" w:hAnsi="Arial" w:cs="Arial"/>
        </w:rPr>
        <w:t>s</w:t>
      </w:r>
      <w:r w:rsidRPr="0001748D">
        <w:rPr>
          <w:rFonts w:ascii="Arial" w:hAnsi="Arial" w:cs="Arial"/>
        </w:rPr>
        <w:t xml:space="preserve"> </w:t>
      </w:r>
      <w:r w:rsidR="00711B26">
        <w:rPr>
          <w:rFonts w:ascii="Arial" w:hAnsi="Arial" w:cs="Arial"/>
        </w:rPr>
        <w:t>ainsi que sur le déficit d’image des banques</w:t>
      </w:r>
      <w:r w:rsidR="000128D6">
        <w:rPr>
          <w:rFonts w:ascii="Arial" w:hAnsi="Arial" w:cs="Arial"/>
        </w:rPr>
        <w:t xml:space="preserve">. </w:t>
      </w:r>
      <w:r w:rsidR="007607C8">
        <w:rPr>
          <w:rFonts w:ascii="Arial" w:hAnsi="Arial" w:cs="Arial"/>
        </w:rPr>
        <w:t>D’autre part</w:t>
      </w:r>
      <w:r w:rsidR="00E07634" w:rsidRPr="0001748D">
        <w:rPr>
          <w:rFonts w:ascii="Arial" w:hAnsi="Arial" w:cs="Arial"/>
        </w:rPr>
        <w:t>, il s’</w:t>
      </w:r>
      <w:r w:rsidR="000B2096">
        <w:rPr>
          <w:rFonts w:ascii="Arial" w:hAnsi="Arial" w:cs="Arial"/>
        </w:rPr>
        <w:t>agira</w:t>
      </w:r>
      <w:r w:rsidR="00D77E46" w:rsidRPr="0001748D">
        <w:rPr>
          <w:rFonts w:ascii="Arial" w:hAnsi="Arial" w:cs="Arial"/>
        </w:rPr>
        <w:t xml:space="preserve"> de traiter </w:t>
      </w:r>
      <w:r w:rsidR="000B2096">
        <w:rPr>
          <w:rFonts w:ascii="Arial" w:hAnsi="Arial" w:cs="Arial"/>
        </w:rPr>
        <w:t>d</w:t>
      </w:r>
      <w:r w:rsidR="00AD53B1">
        <w:rPr>
          <w:rFonts w:ascii="Arial" w:hAnsi="Arial" w:cs="Arial"/>
        </w:rPr>
        <w:t xml:space="preserve">es </w:t>
      </w:r>
      <w:r w:rsidR="00060C77">
        <w:rPr>
          <w:rFonts w:ascii="Arial" w:hAnsi="Arial" w:cs="Arial"/>
        </w:rPr>
        <w:t>enjeux</w:t>
      </w:r>
      <w:r w:rsidR="00AD53B1">
        <w:rPr>
          <w:rFonts w:ascii="Arial" w:hAnsi="Arial" w:cs="Arial"/>
        </w:rPr>
        <w:t xml:space="preserve"> </w:t>
      </w:r>
      <w:r w:rsidR="008F0E14">
        <w:rPr>
          <w:rFonts w:ascii="Arial" w:hAnsi="Arial" w:cs="Arial"/>
        </w:rPr>
        <w:t>et</w:t>
      </w:r>
      <w:r w:rsidR="0047153E">
        <w:rPr>
          <w:rFonts w:ascii="Arial" w:hAnsi="Arial" w:cs="Arial"/>
        </w:rPr>
        <w:t xml:space="preserve"> défis </w:t>
      </w:r>
      <w:r w:rsidR="00AD53B1">
        <w:rPr>
          <w:rFonts w:ascii="Arial" w:hAnsi="Arial" w:cs="Arial"/>
        </w:rPr>
        <w:t xml:space="preserve">de la </w:t>
      </w:r>
      <w:r w:rsidR="00AD53B1" w:rsidRPr="00060C77">
        <w:rPr>
          <w:rFonts w:ascii="Arial" w:hAnsi="Arial" w:cs="Arial"/>
          <w:i/>
        </w:rPr>
        <w:t>C</w:t>
      </w:r>
      <w:r w:rsidR="00D77E46" w:rsidRPr="00060C77">
        <w:rPr>
          <w:rFonts w:ascii="Arial" w:hAnsi="Arial" w:cs="Arial"/>
          <w:i/>
        </w:rPr>
        <w:t>ompliance</w:t>
      </w:r>
      <w:r w:rsidR="00D77E46" w:rsidRPr="0001748D">
        <w:rPr>
          <w:rFonts w:ascii="Arial" w:hAnsi="Arial" w:cs="Arial"/>
        </w:rPr>
        <w:t xml:space="preserve"> au sein </w:t>
      </w:r>
      <w:r w:rsidR="000B2096">
        <w:rPr>
          <w:rFonts w:ascii="Arial" w:hAnsi="Arial" w:cs="Arial"/>
        </w:rPr>
        <w:t>des établissements bancaires</w:t>
      </w:r>
      <w:r w:rsidR="00190F41">
        <w:rPr>
          <w:rFonts w:ascii="Arial" w:hAnsi="Arial" w:cs="Arial"/>
        </w:rPr>
        <w:t>. Nous montrerons</w:t>
      </w:r>
      <w:r w:rsidR="00BE28E3">
        <w:rPr>
          <w:rFonts w:ascii="Arial" w:hAnsi="Arial" w:cs="Arial"/>
        </w:rPr>
        <w:t xml:space="preserve"> </w:t>
      </w:r>
      <w:r w:rsidR="00190F41">
        <w:rPr>
          <w:rFonts w:ascii="Arial" w:hAnsi="Arial" w:cs="Arial"/>
        </w:rPr>
        <w:t xml:space="preserve">dans quelles mesures </w:t>
      </w:r>
      <w:r w:rsidR="00AD53B1">
        <w:rPr>
          <w:rFonts w:ascii="Arial" w:hAnsi="Arial" w:cs="Arial"/>
        </w:rPr>
        <w:t xml:space="preserve">la </w:t>
      </w:r>
      <w:r w:rsidR="00AD53B1" w:rsidRPr="00060C77">
        <w:rPr>
          <w:rFonts w:ascii="Arial" w:hAnsi="Arial" w:cs="Arial"/>
          <w:i/>
        </w:rPr>
        <w:t>C</w:t>
      </w:r>
      <w:r w:rsidR="00BE28E3" w:rsidRPr="00060C77">
        <w:rPr>
          <w:rFonts w:ascii="Arial" w:hAnsi="Arial" w:cs="Arial"/>
          <w:i/>
        </w:rPr>
        <w:t>ompliance</w:t>
      </w:r>
      <w:r w:rsidR="000234A8">
        <w:rPr>
          <w:rFonts w:ascii="Arial" w:hAnsi="Arial" w:cs="Arial"/>
        </w:rPr>
        <w:t xml:space="preserve"> est perçue dans l</w:t>
      </w:r>
      <w:r w:rsidR="00BE28E3">
        <w:rPr>
          <w:rFonts w:ascii="Arial" w:hAnsi="Arial" w:cs="Arial"/>
        </w:rPr>
        <w:t xml:space="preserve">es </w:t>
      </w:r>
      <w:r w:rsidR="00060C77">
        <w:rPr>
          <w:rFonts w:ascii="Arial" w:hAnsi="Arial" w:cs="Arial"/>
        </w:rPr>
        <w:t>banques</w:t>
      </w:r>
      <w:r w:rsidR="00BE28E3">
        <w:rPr>
          <w:rFonts w:ascii="Arial" w:hAnsi="Arial" w:cs="Arial"/>
        </w:rPr>
        <w:t xml:space="preserve"> comme un outil de gestion du risque puis </w:t>
      </w:r>
      <w:r w:rsidR="00190F41">
        <w:rPr>
          <w:rFonts w:ascii="Arial" w:hAnsi="Arial" w:cs="Arial"/>
        </w:rPr>
        <w:t xml:space="preserve">nous nous interrogerons </w:t>
      </w:r>
      <w:r w:rsidR="00BE28E3">
        <w:rPr>
          <w:rFonts w:ascii="Arial" w:hAnsi="Arial" w:cs="Arial"/>
        </w:rPr>
        <w:t>sur les axes d’amélioration afin que</w:t>
      </w:r>
      <w:r w:rsidR="00AD53B1">
        <w:rPr>
          <w:rFonts w:ascii="Arial" w:hAnsi="Arial" w:cs="Arial"/>
        </w:rPr>
        <w:t xml:space="preserve"> la </w:t>
      </w:r>
      <w:r w:rsidR="00AD53B1" w:rsidRPr="00060C77">
        <w:rPr>
          <w:rFonts w:ascii="Arial" w:hAnsi="Arial" w:cs="Arial"/>
          <w:i/>
        </w:rPr>
        <w:t>C</w:t>
      </w:r>
      <w:r w:rsidR="00FC0764" w:rsidRPr="00060C77">
        <w:rPr>
          <w:rFonts w:ascii="Arial" w:hAnsi="Arial" w:cs="Arial"/>
          <w:i/>
        </w:rPr>
        <w:t>ompliance</w:t>
      </w:r>
      <w:r w:rsidR="00FC0764" w:rsidRPr="0001748D">
        <w:rPr>
          <w:rFonts w:ascii="Arial" w:hAnsi="Arial" w:cs="Arial"/>
        </w:rPr>
        <w:t xml:space="preserve"> e</w:t>
      </w:r>
      <w:r w:rsidR="000B2096">
        <w:rPr>
          <w:rFonts w:ascii="Arial" w:hAnsi="Arial" w:cs="Arial"/>
        </w:rPr>
        <w:t>mbrasse pleinement le rôle qui</w:t>
      </w:r>
      <w:r w:rsidR="00190F41">
        <w:rPr>
          <w:rFonts w:ascii="Arial" w:hAnsi="Arial" w:cs="Arial"/>
        </w:rPr>
        <w:t xml:space="preserve"> est</w:t>
      </w:r>
      <w:r w:rsidR="00FC0764" w:rsidRPr="0001748D">
        <w:rPr>
          <w:rFonts w:ascii="Arial" w:hAnsi="Arial" w:cs="Arial"/>
        </w:rPr>
        <w:t xml:space="preserve"> sien :</w:t>
      </w:r>
      <w:r w:rsidR="00E07634" w:rsidRPr="0001748D">
        <w:rPr>
          <w:rFonts w:ascii="Arial" w:hAnsi="Arial" w:cs="Arial"/>
        </w:rPr>
        <w:t xml:space="preserve"> porteuse</w:t>
      </w:r>
      <w:r w:rsidR="00FC0764" w:rsidRPr="0001748D">
        <w:rPr>
          <w:rFonts w:ascii="Arial" w:hAnsi="Arial" w:cs="Arial"/>
        </w:rPr>
        <w:t xml:space="preserve"> d’éthique d’</w:t>
      </w:r>
      <w:r w:rsidR="00F10CD4" w:rsidRPr="0001748D">
        <w:rPr>
          <w:rFonts w:ascii="Arial" w:hAnsi="Arial" w:cs="Arial"/>
        </w:rPr>
        <w:t>e</w:t>
      </w:r>
      <w:r w:rsidR="00FC0764" w:rsidRPr="0001748D">
        <w:rPr>
          <w:rFonts w:ascii="Arial" w:hAnsi="Arial" w:cs="Arial"/>
        </w:rPr>
        <w:t xml:space="preserve">ntreprise. </w:t>
      </w:r>
      <w:r w:rsidR="00F10CD4" w:rsidRPr="0001748D">
        <w:rPr>
          <w:rFonts w:ascii="Arial" w:hAnsi="Arial" w:cs="Arial"/>
        </w:rPr>
        <w:t xml:space="preserve"> </w:t>
      </w:r>
    </w:p>
    <w:p w14:paraId="199D6BC6" w14:textId="77777777" w:rsidR="0021725B" w:rsidRDefault="0021725B" w:rsidP="000B2096">
      <w:pPr>
        <w:jc w:val="both"/>
        <w:rPr>
          <w:rFonts w:ascii="Arial" w:hAnsi="Arial" w:cs="Arial"/>
        </w:rPr>
      </w:pPr>
    </w:p>
    <w:p w14:paraId="00D9EB6D" w14:textId="0A6CB287" w:rsidR="00E82DF9" w:rsidRPr="0001748D" w:rsidRDefault="00E82DF9" w:rsidP="00E82DF9">
      <w:pPr>
        <w:rPr>
          <w:rFonts w:ascii="Arial" w:hAnsi="Arial" w:cs="Arial"/>
          <w:b/>
          <w:u w:val="single"/>
        </w:rPr>
      </w:pPr>
      <w:r>
        <w:rPr>
          <w:rFonts w:ascii="Arial" w:hAnsi="Arial" w:cs="Arial"/>
          <w:b/>
          <w:u w:val="single"/>
        </w:rPr>
        <w:t>Bibliographie</w:t>
      </w:r>
    </w:p>
    <w:p w14:paraId="55F84000" w14:textId="0ACE504B" w:rsidR="00935E51" w:rsidRPr="00097B17" w:rsidRDefault="00935E51" w:rsidP="00935E51">
      <w:pPr>
        <w:pStyle w:val="Sansinterligne"/>
        <w:numPr>
          <w:ilvl w:val="0"/>
          <w:numId w:val="13"/>
        </w:numPr>
        <w:rPr>
          <w:rFonts w:ascii="Arial" w:hAnsi="Arial" w:cs="Arial"/>
        </w:rPr>
      </w:pPr>
      <w:r w:rsidRPr="00097B17">
        <w:rPr>
          <w:rFonts w:ascii="Arial" w:hAnsi="Arial" w:cs="Arial"/>
        </w:rPr>
        <w:t>BALLET</w:t>
      </w:r>
      <w:r>
        <w:rPr>
          <w:rFonts w:ascii="Arial" w:hAnsi="Arial" w:cs="Arial"/>
        </w:rPr>
        <w:t xml:space="preserve"> J. et al.</w:t>
      </w:r>
      <w:r w:rsidRPr="00097B17">
        <w:rPr>
          <w:rFonts w:ascii="Arial" w:hAnsi="Arial" w:cs="Arial"/>
        </w:rPr>
        <w:t xml:space="preserve">, </w:t>
      </w:r>
      <w:r w:rsidRPr="00683F25">
        <w:rPr>
          <w:rFonts w:ascii="Arial" w:hAnsi="Arial" w:cs="Arial"/>
          <w:i/>
        </w:rPr>
        <w:t>L’entreprise et l’éthique</w:t>
      </w:r>
      <w:r w:rsidRPr="00097B17">
        <w:rPr>
          <w:rFonts w:ascii="Arial" w:hAnsi="Arial" w:cs="Arial"/>
        </w:rPr>
        <w:t xml:space="preserve">, </w:t>
      </w:r>
      <w:r>
        <w:rPr>
          <w:rFonts w:ascii="Arial" w:hAnsi="Arial" w:cs="Arial"/>
        </w:rPr>
        <w:t>Seuil, 2011.</w:t>
      </w:r>
    </w:p>
    <w:p w14:paraId="647A37CC" w14:textId="3D68C3C8" w:rsidR="00097B17" w:rsidRDefault="000C639D" w:rsidP="00683F25">
      <w:pPr>
        <w:pStyle w:val="Sansinterligne"/>
        <w:numPr>
          <w:ilvl w:val="0"/>
          <w:numId w:val="13"/>
        </w:numPr>
        <w:rPr>
          <w:rFonts w:ascii="Arial" w:hAnsi="Arial" w:cs="Arial"/>
        </w:rPr>
      </w:pPr>
      <w:r>
        <w:rPr>
          <w:rFonts w:ascii="Arial" w:hAnsi="Arial" w:cs="Arial"/>
        </w:rPr>
        <w:t xml:space="preserve">BECHET A., </w:t>
      </w:r>
      <w:r w:rsidR="00097B17" w:rsidRPr="00683F25">
        <w:rPr>
          <w:rFonts w:ascii="Arial" w:hAnsi="Arial" w:cs="Arial"/>
          <w:i/>
        </w:rPr>
        <w:t>Le Compliance officer, un partenaire stratégique</w:t>
      </w:r>
      <w:r w:rsidR="00097B17" w:rsidRPr="00097B17">
        <w:rPr>
          <w:rFonts w:ascii="Arial" w:hAnsi="Arial" w:cs="Arial"/>
        </w:rPr>
        <w:t>,</w:t>
      </w:r>
      <w:r w:rsidR="00683F25">
        <w:rPr>
          <w:rFonts w:ascii="Arial" w:hAnsi="Arial" w:cs="Arial"/>
        </w:rPr>
        <w:t xml:space="preserve"> </w:t>
      </w:r>
      <w:r w:rsidR="00D8740F" w:rsidRPr="00D8740F">
        <w:rPr>
          <w:rFonts w:ascii="Arial" w:hAnsi="Arial" w:cs="Arial"/>
        </w:rPr>
        <w:t>Analyse financière n°58</w:t>
      </w:r>
      <w:r w:rsidR="00881B5C">
        <w:rPr>
          <w:rFonts w:ascii="Arial" w:hAnsi="Arial" w:cs="Arial"/>
        </w:rPr>
        <w:t>, 2016.</w:t>
      </w:r>
    </w:p>
    <w:p w14:paraId="55A1033A" w14:textId="379D3AD2" w:rsidR="00097B17" w:rsidRPr="000C639D" w:rsidRDefault="000C639D" w:rsidP="00683F25">
      <w:pPr>
        <w:pStyle w:val="Sansinterligne"/>
        <w:numPr>
          <w:ilvl w:val="0"/>
          <w:numId w:val="13"/>
        </w:numPr>
        <w:rPr>
          <w:rFonts w:ascii="Arial" w:hAnsi="Arial" w:cs="Arial"/>
          <w:lang w:val="en-US"/>
        </w:rPr>
      </w:pPr>
      <w:r w:rsidRPr="00E21556">
        <w:rPr>
          <w:rFonts w:ascii="Arial" w:hAnsi="Arial" w:cs="Arial"/>
          <w:lang w:val="en-US"/>
        </w:rPr>
        <w:t xml:space="preserve">JENKINSON D., </w:t>
      </w:r>
      <w:r w:rsidR="00F756B0" w:rsidRPr="00E21556">
        <w:rPr>
          <w:rFonts w:ascii="Arial" w:hAnsi="Arial" w:cs="Arial"/>
          <w:i/>
          <w:lang w:val="en-US"/>
        </w:rPr>
        <w:t>Compliance culture</w:t>
      </w:r>
      <w:r w:rsidR="00097B17" w:rsidRPr="00E21556">
        <w:rPr>
          <w:rFonts w:ascii="Arial" w:hAnsi="Arial" w:cs="Arial"/>
          <w:lang w:val="en-US"/>
        </w:rPr>
        <w:t>, J</w:t>
      </w:r>
      <w:r w:rsidR="00097B17" w:rsidRPr="000C639D">
        <w:rPr>
          <w:rFonts w:ascii="Arial" w:hAnsi="Arial" w:cs="Arial"/>
          <w:lang w:val="en-US"/>
        </w:rPr>
        <w:t>ournal of Financial Regulation and Compliance, 1996</w:t>
      </w:r>
      <w:r w:rsidR="00881B5C" w:rsidRPr="000C639D">
        <w:rPr>
          <w:rFonts w:ascii="Arial" w:hAnsi="Arial" w:cs="Arial"/>
          <w:lang w:val="en-US"/>
        </w:rPr>
        <w:t>.</w:t>
      </w:r>
    </w:p>
    <w:p w14:paraId="701DC2D0" w14:textId="0735FE48" w:rsidR="00097B17" w:rsidRPr="00935E51" w:rsidRDefault="000C639D" w:rsidP="00935E51">
      <w:pPr>
        <w:pStyle w:val="Sansinterligne"/>
        <w:numPr>
          <w:ilvl w:val="0"/>
          <w:numId w:val="13"/>
        </w:numPr>
        <w:rPr>
          <w:rFonts w:ascii="Arial" w:hAnsi="Arial" w:cs="Arial"/>
        </w:rPr>
      </w:pPr>
      <w:r>
        <w:rPr>
          <w:rFonts w:ascii="Arial" w:hAnsi="Arial" w:cs="Arial"/>
        </w:rPr>
        <w:t xml:space="preserve">SEBELOUE S., </w:t>
      </w:r>
      <w:r w:rsidRPr="00097B17">
        <w:rPr>
          <w:rFonts w:ascii="Arial" w:hAnsi="Arial" w:cs="Arial"/>
        </w:rPr>
        <w:t>ZANVIT</w:t>
      </w:r>
      <w:r>
        <w:rPr>
          <w:rFonts w:ascii="Arial" w:hAnsi="Arial" w:cs="Arial"/>
        </w:rPr>
        <w:t xml:space="preserve"> C.</w:t>
      </w:r>
      <w:r w:rsidRPr="00097B17">
        <w:rPr>
          <w:rFonts w:ascii="Arial" w:hAnsi="Arial" w:cs="Arial"/>
        </w:rPr>
        <w:t xml:space="preserve">, </w:t>
      </w:r>
      <w:r w:rsidR="00097B17" w:rsidRPr="00683F25">
        <w:rPr>
          <w:rFonts w:ascii="Arial" w:hAnsi="Arial" w:cs="Arial"/>
          <w:i/>
        </w:rPr>
        <w:t xml:space="preserve">Les métiers </w:t>
      </w:r>
      <w:r w:rsidR="00683F25" w:rsidRPr="00683F25">
        <w:rPr>
          <w:rFonts w:ascii="Arial" w:hAnsi="Arial" w:cs="Arial"/>
          <w:i/>
        </w:rPr>
        <w:t>de la conformité dans la banque</w:t>
      </w:r>
      <w:r w:rsidR="00097B17" w:rsidRPr="00097B17">
        <w:rPr>
          <w:rFonts w:ascii="Arial" w:hAnsi="Arial" w:cs="Arial"/>
        </w:rPr>
        <w:t xml:space="preserve">, </w:t>
      </w:r>
      <w:r w:rsidR="00D8740F">
        <w:rPr>
          <w:rFonts w:ascii="Arial" w:hAnsi="Arial" w:cs="Arial"/>
        </w:rPr>
        <w:t>L</w:t>
      </w:r>
      <w:r w:rsidR="00097B17" w:rsidRPr="00097B17">
        <w:rPr>
          <w:rFonts w:ascii="Arial" w:hAnsi="Arial" w:cs="Arial"/>
        </w:rPr>
        <w:t>es études de l’observatoire : étude métier, Octobre 2015</w:t>
      </w:r>
      <w:r w:rsidR="00881B5C">
        <w:rPr>
          <w:rFonts w:ascii="Arial" w:hAnsi="Arial" w:cs="Arial"/>
        </w:rPr>
        <w:t>.</w:t>
      </w:r>
    </w:p>
    <w:p w14:paraId="6FFCCDA6" w14:textId="1A8EFB56" w:rsidR="00617A97" w:rsidRPr="00683F25" w:rsidRDefault="0001748D" w:rsidP="00683F25">
      <w:pPr>
        <w:pStyle w:val="Paragraphedeliste"/>
        <w:numPr>
          <w:ilvl w:val="0"/>
          <w:numId w:val="13"/>
        </w:numPr>
        <w:rPr>
          <w:rFonts w:ascii="Arial" w:hAnsi="Arial" w:cs="Arial"/>
          <w:lang w:val="en-US"/>
        </w:rPr>
      </w:pPr>
      <w:r w:rsidRPr="00683F25">
        <w:rPr>
          <w:rFonts w:ascii="Arial" w:hAnsi="Arial" w:cs="Arial"/>
          <w:i/>
          <w:lang w:val="en-US"/>
        </w:rPr>
        <w:t>PwC’s State of Compliance</w:t>
      </w:r>
      <w:r w:rsidR="0069085A">
        <w:rPr>
          <w:rFonts w:ascii="Arial" w:hAnsi="Arial" w:cs="Arial"/>
          <w:lang w:val="en-US"/>
        </w:rPr>
        <w:t xml:space="preserve"> </w:t>
      </w:r>
      <w:r w:rsidRPr="0069085A">
        <w:rPr>
          <w:rFonts w:ascii="Arial" w:hAnsi="Arial" w:cs="Arial"/>
          <w:i/>
          <w:lang w:val="en-US"/>
        </w:rPr>
        <w:t>Study</w:t>
      </w:r>
      <w:r w:rsidR="0069085A">
        <w:rPr>
          <w:rFonts w:ascii="Arial" w:hAnsi="Arial" w:cs="Arial"/>
          <w:lang w:val="en-US"/>
        </w:rPr>
        <w:t>,</w:t>
      </w:r>
      <w:r w:rsidRPr="00683F25">
        <w:rPr>
          <w:rFonts w:ascii="Arial" w:hAnsi="Arial" w:cs="Arial"/>
          <w:lang w:val="en-US"/>
        </w:rPr>
        <w:t xml:space="preserve"> 2016</w:t>
      </w:r>
      <w:r w:rsidR="00BB3DDD" w:rsidRPr="00683F25">
        <w:rPr>
          <w:rFonts w:ascii="Arial" w:hAnsi="Arial" w:cs="Arial"/>
          <w:lang w:val="en-US"/>
        </w:rPr>
        <w:t>.</w:t>
      </w:r>
    </w:p>
    <w:p w14:paraId="6E422F5A" w14:textId="0D0E33D8" w:rsidR="00333DD1" w:rsidRDefault="00333DD1" w:rsidP="00E07634">
      <w:pPr>
        <w:jc w:val="both"/>
        <w:rPr>
          <w:rFonts w:ascii="Arial" w:hAnsi="Arial" w:cs="Arial"/>
          <w:lang w:val="en-US"/>
        </w:rPr>
      </w:pPr>
    </w:p>
    <w:p w14:paraId="74E7987E" w14:textId="77777777" w:rsidR="000128D6" w:rsidRDefault="000128D6" w:rsidP="00E07634">
      <w:pPr>
        <w:jc w:val="both"/>
        <w:rPr>
          <w:rFonts w:ascii="Arial" w:hAnsi="Arial" w:cs="Arial"/>
          <w:lang w:val="en-US"/>
        </w:rPr>
      </w:pPr>
    </w:p>
    <w:p w14:paraId="7C1F71B3" w14:textId="77777777" w:rsidR="00362AD6" w:rsidRPr="00BE28E3" w:rsidRDefault="00BF169E" w:rsidP="00BF169E">
      <w:pPr>
        <w:rPr>
          <w:rFonts w:ascii="Arial" w:hAnsi="Arial" w:cs="Arial"/>
          <w:b/>
        </w:rPr>
      </w:pPr>
      <w:r w:rsidRPr="00BE28E3">
        <w:rPr>
          <w:rFonts w:ascii="Arial" w:hAnsi="Arial" w:cs="Arial"/>
          <w:b/>
        </w:rPr>
        <w:lastRenderedPageBreak/>
        <w:t xml:space="preserve">INTRODUCTION </w:t>
      </w:r>
    </w:p>
    <w:p w14:paraId="5D59D058" w14:textId="44CD8FB2" w:rsidR="004770F2" w:rsidRPr="0001748D" w:rsidRDefault="00F756B0" w:rsidP="008E7788">
      <w:pPr>
        <w:jc w:val="both"/>
        <w:rPr>
          <w:rFonts w:ascii="Arial" w:hAnsi="Arial" w:cs="Arial"/>
        </w:rPr>
      </w:pPr>
      <w:r w:rsidRPr="00B500F7">
        <w:rPr>
          <w:rFonts w:ascii="Arial" w:hAnsi="Arial" w:cs="Arial"/>
        </w:rPr>
        <w:t>Il est nécessaire de se rappeler que l</w:t>
      </w:r>
      <w:r w:rsidR="00E63F8A" w:rsidRPr="00B500F7">
        <w:rPr>
          <w:rFonts w:ascii="Arial" w:hAnsi="Arial" w:cs="Arial"/>
        </w:rPr>
        <w:t>es banques eu</w:t>
      </w:r>
      <w:r w:rsidR="00910EEE" w:rsidRPr="00B500F7">
        <w:rPr>
          <w:rFonts w:ascii="Arial" w:hAnsi="Arial" w:cs="Arial"/>
        </w:rPr>
        <w:t>ren</w:t>
      </w:r>
      <w:r w:rsidR="00E63F8A" w:rsidRPr="00B500F7">
        <w:rPr>
          <w:rFonts w:ascii="Arial" w:hAnsi="Arial" w:cs="Arial"/>
        </w:rPr>
        <w:t>t</w:t>
      </w:r>
      <w:r w:rsidR="0021725B" w:rsidRPr="00B500F7">
        <w:rPr>
          <w:rFonts w:ascii="Arial" w:hAnsi="Arial" w:cs="Arial"/>
        </w:rPr>
        <w:t>,</w:t>
      </w:r>
      <w:r w:rsidR="007607C8" w:rsidRPr="00B500F7">
        <w:rPr>
          <w:rFonts w:ascii="Arial" w:hAnsi="Arial" w:cs="Arial"/>
        </w:rPr>
        <w:t xml:space="preserve"> </w:t>
      </w:r>
      <w:r w:rsidRPr="00B500F7">
        <w:rPr>
          <w:rFonts w:ascii="Arial" w:hAnsi="Arial" w:cs="Arial"/>
        </w:rPr>
        <w:t>à l’origine</w:t>
      </w:r>
      <w:r w:rsidR="0021725B" w:rsidRPr="00B500F7">
        <w:rPr>
          <w:rFonts w:ascii="Arial" w:hAnsi="Arial" w:cs="Arial"/>
        </w:rPr>
        <w:t>,</w:t>
      </w:r>
      <w:r w:rsidRPr="00B500F7">
        <w:rPr>
          <w:rFonts w:ascii="Arial" w:hAnsi="Arial" w:cs="Arial"/>
        </w:rPr>
        <w:t xml:space="preserve"> </w:t>
      </w:r>
      <w:r w:rsidR="007607C8" w:rsidRPr="00B500F7">
        <w:rPr>
          <w:rFonts w:ascii="Arial" w:hAnsi="Arial" w:cs="Arial"/>
        </w:rPr>
        <w:t>une utilité sociale. Soutien</w:t>
      </w:r>
      <w:r w:rsidR="007607C8">
        <w:rPr>
          <w:rFonts w:ascii="Arial" w:hAnsi="Arial" w:cs="Arial"/>
        </w:rPr>
        <w:t xml:space="preserve"> de la puissance publique</w:t>
      </w:r>
      <w:r w:rsidR="00851A53">
        <w:rPr>
          <w:rFonts w:ascii="Arial" w:hAnsi="Arial" w:cs="Arial"/>
        </w:rPr>
        <w:t>,</w:t>
      </w:r>
      <w:r w:rsidR="007607C8">
        <w:rPr>
          <w:rFonts w:ascii="Arial" w:hAnsi="Arial" w:cs="Arial"/>
        </w:rPr>
        <w:t xml:space="preserve"> elles contribuaient au renforcement des Etats et au développement du bien-être collectif par la réception de dépôts et le prêt de ces derniers. Cependant, elles ont</w:t>
      </w:r>
      <w:r w:rsidR="00C51102">
        <w:rPr>
          <w:rFonts w:ascii="Arial" w:hAnsi="Arial" w:cs="Arial"/>
        </w:rPr>
        <w:t xml:space="preserve"> manifestement</w:t>
      </w:r>
      <w:r w:rsidR="007607C8">
        <w:rPr>
          <w:rFonts w:ascii="Arial" w:hAnsi="Arial" w:cs="Arial"/>
        </w:rPr>
        <w:t xml:space="preserve">, de par la diversification de leurs activités, perdu de leur caractère originel. </w:t>
      </w:r>
      <w:r w:rsidR="00190F41">
        <w:rPr>
          <w:rFonts w:ascii="Arial" w:hAnsi="Arial" w:cs="Arial"/>
        </w:rPr>
        <w:t xml:space="preserve"> </w:t>
      </w:r>
    </w:p>
    <w:p w14:paraId="599AA499" w14:textId="0ECF3807" w:rsidR="00167B97" w:rsidRDefault="004770F2" w:rsidP="008E7788">
      <w:pPr>
        <w:jc w:val="both"/>
        <w:rPr>
          <w:rFonts w:ascii="Arial" w:hAnsi="Arial" w:cs="Arial"/>
        </w:rPr>
      </w:pPr>
      <w:r w:rsidRPr="0001748D">
        <w:rPr>
          <w:rFonts w:ascii="Arial" w:hAnsi="Arial" w:cs="Arial"/>
        </w:rPr>
        <w:t xml:space="preserve">Dans </w:t>
      </w:r>
      <w:r w:rsidR="00CA6CB1" w:rsidRPr="0001748D">
        <w:rPr>
          <w:rFonts w:ascii="Arial" w:hAnsi="Arial" w:cs="Arial"/>
        </w:rPr>
        <w:t>un</w:t>
      </w:r>
      <w:r w:rsidR="00132D84" w:rsidRPr="0001748D">
        <w:rPr>
          <w:rFonts w:ascii="Arial" w:hAnsi="Arial" w:cs="Arial"/>
        </w:rPr>
        <w:t>e économie de marché, un</w:t>
      </w:r>
      <w:r w:rsidR="00CA6CB1" w:rsidRPr="0001748D">
        <w:rPr>
          <w:rFonts w:ascii="Arial" w:hAnsi="Arial" w:cs="Arial"/>
        </w:rPr>
        <w:t xml:space="preserve"> espace </w:t>
      </w:r>
      <w:r w:rsidR="00E63F8A" w:rsidRPr="0001748D">
        <w:rPr>
          <w:rFonts w:ascii="Arial" w:hAnsi="Arial" w:cs="Arial"/>
        </w:rPr>
        <w:t xml:space="preserve">mondialisé </w:t>
      </w:r>
      <w:r w:rsidR="00CA6CB1" w:rsidRPr="0001748D">
        <w:rPr>
          <w:rFonts w:ascii="Arial" w:hAnsi="Arial" w:cs="Arial"/>
        </w:rPr>
        <w:t>de plus en plus concurrentie</w:t>
      </w:r>
      <w:r w:rsidR="00E63F8A" w:rsidRPr="0001748D">
        <w:rPr>
          <w:rFonts w:ascii="Arial" w:hAnsi="Arial" w:cs="Arial"/>
        </w:rPr>
        <w:t xml:space="preserve">l, </w:t>
      </w:r>
      <w:r w:rsidR="00CA6CB1" w:rsidRPr="0001748D">
        <w:rPr>
          <w:rFonts w:ascii="Arial" w:hAnsi="Arial" w:cs="Arial"/>
        </w:rPr>
        <w:t xml:space="preserve">les banques </w:t>
      </w:r>
      <w:r w:rsidR="00132D84" w:rsidRPr="0001748D">
        <w:rPr>
          <w:rFonts w:ascii="Arial" w:hAnsi="Arial" w:cs="Arial"/>
        </w:rPr>
        <w:t>vitrines du capita</w:t>
      </w:r>
      <w:r w:rsidR="00190F41">
        <w:rPr>
          <w:rFonts w:ascii="Arial" w:hAnsi="Arial" w:cs="Arial"/>
        </w:rPr>
        <w:t>lisme financier</w:t>
      </w:r>
      <w:r w:rsidR="00132D84" w:rsidRPr="0001748D">
        <w:rPr>
          <w:rFonts w:ascii="Arial" w:hAnsi="Arial" w:cs="Arial"/>
        </w:rPr>
        <w:t xml:space="preserve"> </w:t>
      </w:r>
      <w:r w:rsidR="00E63F8A" w:rsidRPr="0001748D">
        <w:rPr>
          <w:rFonts w:ascii="Arial" w:hAnsi="Arial" w:cs="Arial"/>
        </w:rPr>
        <w:t>ont,</w:t>
      </w:r>
      <w:r w:rsidR="00132D84" w:rsidRPr="0001748D">
        <w:rPr>
          <w:rFonts w:ascii="Arial" w:hAnsi="Arial" w:cs="Arial"/>
        </w:rPr>
        <w:t xml:space="preserve"> ces dernières années, </w:t>
      </w:r>
      <w:r w:rsidR="00E63F8A" w:rsidRPr="0001748D">
        <w:rPr>
          <w:rFonts w:ascii="Arial" w:hAnsi="Arial" w:cs="Arial"/>
        </w:rPr>
        <w:t>opté pour des choix stratégiques discutables</w:t>
      </w:r>
      <w:r w:rsidR="0027495D">
        <w:rPr>
          <w:rFonts w:ascii="Arial" w:hAnsi="Arial" w:cs="Arial"/>
        </w:rPr>
        <w:t>. Il est alors légitime de se</w:t>
      </w:r>
      <w:r w:rsidR="00E63F8A" w:rsidRPr="0001748D">
        <w:rPr>
          <w:rFonts w:ascii="Arial" w:hAnsi="Arial" w:cs="Arial"/>
        </w:rPr>
        <w:t xml:space="preserve"> questionner sur l</w:t>
      </w:r>
      <w:r w:rsidR="00DB36FA" w:rsidRPr="0001748D">
        <w:rPr>
          <w:rFonts w:ascii="Arial" w:hAnsi="Arial" w:cs="Arial"/>
        </w:rPr>
        <w:t>’existence et l’application</w:t>
      </w:r>
      <w:r w:rsidR="00E63F8A" w:rsidRPr="0001748D">
        <w:rPr>
          <w:rFonts w:ascii="Arial" w:hAnsi="Arial" w:cs="Arial"/>
        </w:rPr>
        <w:t xml:space="preserve"> </w:t>
      </w:r>
      <w:r w:rsidR="00DB36FA" w:rsidRPr="0001748D">
        <w:rPr>
          <w:rFonts w:ascii="Arial" w:hAnsi="Arial" w:cs="Arial"/>
        </w:rPr>
        <w:t xml:space="preserve">d’une </w:t>
      </w:r>
      <w:r w:rsidRPr="0001748D">
        <w:rPr>
          <w:rFonts w:ascii="Arial" w:hAnsi="Arial" w:cs="Arial"/>
        </w:rPr>
        <w:t>éthique bancaire</w:t>
      </w:r>
      <w:r w:rsidR="00D2767B">
        <w:rPr>
          <w:rFonts w:ascii="Arial" w:hAnsi="Arial" w:cs="Arial"/>
        </w:rPr>
        <w:t>. En d’autres termes,</w:t>
      </w:r>
      <w:r w:rsidR="007607C8">
        <w:rPr>
          <w:rFonts w:ascii="Arial" w:hAnsi="Arial" w:cs="Arial"/>
        </w:rPr>
        <w:t xml:space="preserve"> se questionner</w:t>
      </w:r>
      <w:r w:rsidR="00D2767B">
        <w:rPr>
          <w:rFonts w:ascii="Arial" w:hAnsi="Arial" w:cs="Arial"/>
        </w:rPr>
        <w:t xml:space="preserve"> sur l’existence chez</w:t>
      </w:r>
      <w:r w:rsidR="00DB36FA" w:rsidRPr="00167B97">
        <w:rPr>
          <w:rFonts w:ascii="Arial" w:hAnsi="Arial" w:cs="Arial"/>
        </w:rPr>
        <w:t xml:space="preserve"> les banques modernes </w:t>
      </w:r>
      <w:r w:rsidR="00D2767B">
        <w:rPr>
          <w:rFonts w:ascii="Arial" w:hAnsi="Arial" w:cs="Arial"/>
        </w:rPr>
        <w:t>d’un ensemble de</w:t>
      </w:r>
      <w:r w:rsidRPr="00167B97">
        <w:rPr>
          <w:rFonts w:ascii="Arial" w:hAnsi="Arial" w:cs="Arial"/>
        </w:rPr>
        <w:t xml:space="preserve"> valeurs</w:t>
      </w:r>
      <w:r w:rsidR="00167B97" w:rsidRPr="00167B97">
        <w:rPr>
          <w:rFonts w:ascii="Arial" w:hAnsi="Arial" w:cs="Arial"/>
        </w:rPr>
        <w:t xml:space="preserve"> morales</w:t>
      </w:r>
      <w:r w:rsidR="00ED33B3" w:rsidRPr="00B84AA5">
        <w:rPr>
          <w:rStyle w:val="Appelnotedebasdep"/>
          <w:rFonts w:ascii="Arial" w:hAnsi="Arial" w:cs="Arial"/>
          <w:b/>
        </w:rPr>
        <w:footnoteReference w:id="1"/>
      </w:r>
      <w:r w:rsidR="00D2767B" w:rsidRPr="00B84AA5">
        <w:rPr>
          <w:rFonts w:ascii="Arial" w:hAnsi="Arial" w:cs="Arial"/>
          <w:b/>
        </w:rPr>
        <w:t xml:space="preserve"> </w:t>
      </w:r>
      <w:r w:rsidR="00D2767B">
        <w:rPr>
          <w:rFonts w:ascii="Arial" w:hAnsi="Arial" w:cs="Arial"/>
        </w:rPr>
        <w:t>et de bonne conduite</w:t>
      </w:r>
      <w:r w:rsidR="00132D84" w:rsidRPr="00167B97">
        <w:rPr>
          <w:rFonts w:ascii="Arial" w:hAnsi="Arial" w:cs="Arial"/>
        </w:rPr>
        <w:t xml:space="preserve"> encadrant leurs stratégies et </w:t>
      </w:r>
      <w:r w:rsidRPr="00167B97">
        <w:rPr>
          <w:rFonts w:ascii="Arial" w:hAnsi="Arial" w:cs="Arial"/>
        </w:rPr>
        <w:t>orientant le</w:t>
      </w:r>
      <w:r w:rsidR="00DB36FA" w:rsidRPr="00167B97">
        <w:rPr>
          <w:rFonts w:ascii="Arial" w:hAnsi="Arial" w:cs="Arial"/>
        </w:rPr>
        <w:t>urs actions</w:t>
      </w:r>
      <w:r w:rsidR="00167B97">
        <w:rPr>
          <w:rFonts w:ascii="Arial" w:hAnsi="Arial" w:cs="Arial"/>
        </w:rPr>
        <w:t xml:space="preserve">. </w:t>
      </w:r>
    </w:p>
    <w:p w14:paraId="1CA95940" w14:textId="6522044A" w:rsidR="00167B97" w:rsidRDefault="00AD53B1" w:rsidP="008E7788">
      <w:pPr>
        <w:jc w:val="both"/>
        <w:rPr>
          <w:rFonts w:ascii="Arial" w:hAnsi="Arial" w:cs="Arial"/>
        </w:rPr>
      </w:pPr>
      <w:r>
        <w:rPr>
          <w:rFonts w:ascii="Arial" w:hAnsi="Arial" w:cs="Arial"/>
        </w:rPr>
        <w:t xml:space="preserve">La </w:t>
      </w:r>
      <w:r w:rsidRPr="00D8740F">
        <w:rPr>
          <w:rFonts w:ascii="Arial" w:hAnsi="Arial" w:cs="Arial"/>
          <w:i/>
        </w:rPr>
        <w:t>C</w:t>
      </w:r>
      <w:r w:rsidR="00DB36FA" w:rsidRPr="00D8740F">
        <w:rPr>
          <w:rFonts w:ascii="Arial" w:hAnsi="Arial" w:cs="Arial"/>
          <w:i/>
        </w:rPr>
        <w:t>ompliance</w:t>
      </w:r>
      <w:r w:rsidR="00DB36FA" w:rsidRPr="0001748D">
        <w:rPr>
          <w:rFonts w:ascii="Arial" w:hAnsi="Arial" w:cs="Arial"/>
        </w:rPr>
        <w:t xml:space="preserve"> semble dès lors un élément de réponse</w:t>
      </w:r>
      <w:r w:rsidR="008E7788" w:rsidRPr="0001748D">
        <w:rPr>
          <w:rFonts w:ascii="Arial" w:hAnsi="Arial" w:cs="Arial"/>
        </w:rPr>
        <w:t xml:space="preserve">. </w:t>
      </w:r>
      <w:r w:rsidR="00BE28E3">
        <w:rPr>
          <w:rFonts w:ascii="Arial" w:hAnsi="Arial" w:cs="Arial"/>
        </w:rPr>
        <w:t xml:space="preserve">En effet, </w:t>
      </w:r>
      <w:r w:rsidR="00190F41">
        <w:rPr>
          <w:rFonts w:ascii="Arial" w:hAnsi="Arial" w:cs="Arial"/>
        </w:rPr>
        <w:t xml:space="preserve">elle a </w:t>
      </w:r>
      <w:r w:rsidR="00BE28E3">
        <w:rPr>
          <w:rFonts w:ascii="Arial" w:hAnsi="Arial" w:cs="Arial"/>
        </w:rPr>
        <w:t xml:space="preserve">pour fonction </w:t>
      </w:r>
      <w:r w:rsidR="00167B97" w:rsidRPr="00167B97">
        <w:rPr>
          <w:rFonts w:ascii="Arial" w:hAnsi="Arial" w:cs="Arial"/>
        </w:rPr>
        <w:t xml:space="preserve">de s’assurer que </w:t>
      </w:r>
      <w:r w:rsidR="00467E84">
        <w:rPr>
          <w:rFonts w:ascii="Arial" w:hAnsi="Arial" w:cs="Arial"/>
        </w:rPr>
        <w:t>l’établissement bancaire</w:t>
      </w:r>
      <w:r w:rsidR="00167B97" w:rsidRPr="00167B97">
        <w:rPr>
          <w:rFonts w:ascii="Arial" w:hAnsi="Arial" w:cs="Arial"/>
        </w:rPr>
        <w:t xml:space="preserve"> respecte l’ensemble des devoirs</w:t>
      </w:r>
      <w:r w:rsidR="00167B97" w:rsidRPr="00167B97">
        <w:t> </w:t>
      </w:r>
      <w:r w:rsidR="00167B97" w:rsidRPr="00167B97">
        <w:rPr>
          <w:rFonts w:ascii="Arial" w:hAnsi="Arial" w:cs="Arial"/>
        </w:rPr>
        <w:t>et</w:t>
      </w:r>
      <w:r w:rsidR="00167B97" w:rsidRPr="00167B97">
        <w:t> </w:t>
      </w:r>
      <w:r w:rsidR="00167B97" w:rsidRPr="00167B97">
        <w:rPr>
          <w:rFonts w:ascii="Arial" w:hAnsi="Arial" w:cs="Arial"/>
        </w:rPr>
        <w:t>des règles de conduite qui lui sont applicables</w:t>
      </w:r>
      <w:r w:rsidR="00711259">
        <w:rPr>
          <w:rFonts w:ascii="Arial" w:hAnsi="Arial" w:cs="Arial"/>
        </w:rPr>
        <w:t xml:space="preserve">. </w:t>
      </w:r>
      <w:r w:rsidR="00C60CC8">
        <w:rPr>
          <w:rFonts w:ascii="Arial" w:hAnsi="Arial" w:cs="Arial"/>
        </w:rPr>
        <w:t xml:space="preserve">Ainsi, </w:t>
      </w:r>
      <w:r w:rsidR="00BE28E3">
        <w:rPr>
          <w:rFonts w:ascii="Arial" w:hAnsi="Arial" w:cs="Arial"/>
        </w:rPr>
        <w:t>la</w:t>
      </w:r>
      <w:r w:rsidR="00C60CC8">
        <w:rPr>
          <w:rFonts w:ascii="Arial" w:hAnsi="Arial" w:cs="Arial"/>
        </w:rPr>
        <w:t xml:space="preserve"> </w:t>
      </w:r>
      <w:r w:rsidR="00C60CC8" w:rsidRPr="00060C77">
        <w:rPr>
          <w:rFonts w:ascii="Arial" w:hAnsi="Arial" w:cs="Arial"/>
          <w:i/>
        </w:rPr>
        <w:t>C</w:t>
      </w:r>
      <w:r w:rsidR="00167B97" w:rsidRPr="00060C77">
        <w:rPr>
          <w:rFonts w:ascii="Arial" w:hAnsi="Arial" w:cs="Arial"/>
          <w:i/>
        </w:rPr>
        <w:t>ompliance</w:t>
      </w:r>
      <w:r w:rsidR="00167B97" w:rsidRPr="00167B97">
        <w:rPr>
          <w:rFonts w:ascii="Arial" w:hAnsi="Arial" w:cs="Arial"/>
        </w:rPr>
        <w:t xml:space="preserve"> et </w:t>
      </w:r>
      <w:r w:rsidR="00BE28E3">
        <w:rPr>
          <w:rFonts w:ascii="Arial" w:hAnsi="Arial" w:cs="Arial"/>
        </w:rPr>
        <w:t xml:space="preserve">l’éthique </w:t>
      </w:r>
      <w:r w:rsidR="004F0688">
        <w:rPr>
          <w:rFonts w:ascii="Arial" w:hAnsi="Arial" w:cs="Arial"/>
        </w:rPr>
        <w:t>représentent</w:t>
      </w:r>
      <w:r w:rsidR="00BE28E3">
        <w:rPr>
          <w:rFonts w:ascii="Arial" w:hAnsi="Arial" w:cs="Arial"/>
        </w:rPr>
        <w:t xml:space="preserve"> les deux visages</w:t>
      </w:r>
      <w:r w:rsidR="00167B97" w:rsidRPr="00167B97">
        <w:rPr>
          <w:rFonts w:ascii="Arial" w:hAnsi="Arial" w:cs="Arial"/>
        </w:rPr>
        <w:t xml:space="preserve"> d</w:t>
      </w:r>
      <w:r w:rsidR="00BE28E3">
        <w:rPr>
          <w:rFonts w:ascii="Arial" w:hAnsi="Arial" w:cs="Arial"/>
        </w:rPr>
        <w:t>e Janus, deux faces d</w:t>
      </w:r>
      <w:r w:rsidR="00167B97" w:rsidRPr="00167B97">
        <w:rPr>
          <w:rFonts w:ascii="Arial" w:hAnsi="Arial" w:cs="Arial"/>
        </w:rPr>
        <w:t>’une même</w:t>
      </w:r>
      <w:r w:rsidR="00BE28E3">
        <w:rPr>
          <w:rFonts w:ascii="Arial" w:hAnsi="Arial" w:cs="Arial"/>
        </w:rPr>
        <w:t xml:space="preserve"> </w:t>
      </w:r>
      <w:r w:rsidR="00BE28E3" w:rsidRPr="00167B97">
        <w:rPr>
          <w:rFonts w:ascii="Arial" w:hAnsi="Arial" w:cs="Arial"/>
        </w:rPr>
        <w:t>réalité</w:t>
      </w:r>
      <w:r w:rsidR="00711259">
        <w:rPr>
          <w:rFonts w:ascii="Arial" w:hAnsi="Arial" w:cs="Arial"/>
        </w:rPr>
        <w:t xml:space="preserve">. </w:t>
      </w:r>
      <w:r w:rsidR="00167B97" w:rsidRPr="00167B97">
        <w:rPr>
          <w:rFonts w:ascii="Arial" w:hAnsi="Arial" w:cs="Arial"/>
        </w:rPr>
        <w:t xml:space="preserve">L’éthique serait le principe, la </w:t>
      </w:r>
      <w:r w:rsidR="00060C77" w:rsidRPr="00060C77">
        <w:rPr>
          <w:rFonts w:ascii="Arial" w:hAnsi="Arial" w:cs="Arial"/>
          <w:i/>
        </w:rPr>
        <w:t>C</w:t>
      </w:r>
      <w:r w:rsidR="00167B97" w:rsidRPr="00060C77">
        <w:rPr>
          <w:rFonts w:ascii="Arial" w:hAnsi="Arial" w:cs="Arial"/>
          <w:i/>
        </w:rPr>
        <w:t xml:space="preserve">ompliance </w:t>
      </w:r>
      <w:r w:rsidR="00167B97" w:rsidRPr="00167B97">
        <w:rPr>
          <w:rFonts w:ascii="Arial" w:hAnsi="Arial" w:cs="Arial"/>
        </w:rPr>
        <w:t xml:space="preserve">le héraut. </w:t>
      </w:r>
      <w:r w:rsidR="008E7788" w:rsidRPr="0001748D">
        <w:rPr>
          <w:rFonts w:ascii="Arial" w:hAnsi="Arial" w:cs="Arial"/>
        </w:rPr>
        <w:t xml:space="preserve"> </w:t>
      </w:r>
    </w:p>
    <w:p w14:paraId="27D1B3A9" w14:textId="17574134" w:rsidR="00DB36FA" w:rsidRDefault="00DB36FA" w:rsidP="008E7788">
      <w:pPr>
        <w:jc w:val="both"/>
        <w:rPr>
          <w:rFonts w:ascii="Arial" w:hAnsi="Arial" w:cs="Arial"/>
        </w:rPr>
      </w:pPr>
      <w:r w:rsidRPr="00467E84">
        <w:rPr>
          <w:rFonts w:ascii="Arial" w:hAnsi="Arial" w:cs="Arial"/>
        </w:rPr>
        <w:t xml:space="preserve">Mais </w:t>
      </w:r>
      <w:r w:rsidR="004E57D2" w:rsidRPr="00467E84">
        <w:rPr>
          <w:rFonts w:ascii="Arial" w:hAnsi="Arial" w:cs="Arial"/>
        </w:rPr>
        <w:t>ce</w:t>
      </w:r>
      <w:r w:rsidRPr="00467E84">
        <w:rPr>
          <w:rFonts w:ascii="Arial" w:hAnsi="Arial" w:cs="Arial"/>
        </w:rPr>
        <w:t xml:space="preserve"> héraut </w:t>
      </w:r>
      <w:r w:rsidR="00167B97" w:rsidRPr="00467E84">
        <w:rPr>
          <w:rFonts w:ascii="Arial" w:hAnsi="Arial" w:cs="Arial"/>
        </w:rPr>
        <w:t xml:space="preserve">fait-il sens en milieu bancaire ou est-il vide de toute substance ? </w:t>
      </w:r>
      <w:r w:rsidR="00C60CC8">
        <w:rPr>
          <w:rFonts w:ascii="Arial" w:hAnsi="Arial" w:cs="Arial"/>
        </w:rPr>
        <w:t>Derrière la question de la</w:t>
      </w:r>
      <w:r w:rsidR="00C60CC8" w:rsidRPr="00060C77">
        <w:rPr>
          <w:rFonts w:ascii="Arial" w:hAnsi="Arial" w:cs="Arial"/>
          <w:i/>
        </w:rPr>
        <w:t xml:space="preserve"> C</w:t>
      </w:r>
      <w:r w:rsidR="008E7788" w:rsidRPr="00060C77">
        <w:rPr>
          <w:rFonts w:ascii="Arial" w:hAnsi="Arial" w:cs="Arial"/>
          <w:i/>
        </w:rPr>
        <w:t>ompliance</w:t>
      </w:r>
      <w:r w:rsidR="008E7788" w:rsidRPr="00467E84">
        <w:rPr>
          <w:rFonts w:ascii="Arial" w:hAnsi="Arial" w:cs="Arial"/>
        </w:rPr>
        <w:t>, il s’agit de s</w:t>
      </w:r>
      <w:r w:rsidR="007607C8">
        <w:rPr>
          <w:rFonts w:ascii="Arial" w:hAnsi="Arial" w:cs="Arial"/>
        </w:rPr>
        <w:t xml:space="preserve">’interroger </w:t>
      </w:r>
      <w:r w:rsidR="008E7788" w:rsidRPr="00467E84">
        <w:rPr>
          <w:rFonts w:ascii="Arial" w:hAnsi="Arial" w:cs="Arial"/>
        </w:rPr>
        <w:t xml:space="preserve">sur la </w:t>
      </w:r>
      <w:r w:rsidR="002A72DA" w:rsidRPr="00467E84">
        <w:rPr>
          <w:rFonts w:ascii="Arial" w:hAnsi="Arial" w:cs="Arial"/>
        </w:rPr>
        <w:t>volonté réelle</w:t>
      </w:r>
      <w:r w:rsidR="008E7788" w:rsidRPr="00467E84">
        <w:rPr>
          <w:rFonts w:ascii="Arial" w:hAnsi="Arial" w:cs="Arial"/>
        </w:rPr>
        <w:t xml:space="preserve"> des banques d</w:t>
      </w:r>
      <w:r w:rsidR="002A72DA" w:rsidRPr="00467E84">
        <w:rPr>
          <w:rFonts w:ascii="Arial" w:hAnsi="Arial" w:cs="Arial"/>
        </w:rPr>
        <w:t xml:space="preserve">e faire de </w:t>
      </w:r>
      <w:r w:rsidR="0021725B">
        <w:rPr>
          <w:rFonts w:ascii="Arial" w:hAnsi="Arial" w:cs="Arial"/>
        </w:rPr>
        <w:t>la</w:t>
      </w:r>
      <w:r w:rsidR="00FE368E" w:rsidRPr="0021725B">
        <w:rPr>
          <w:rFonts w:ascii="Arial" w:hAnsi="Arial" w:cs="Arial"/>
        </w:rPr>
        <w:t xml:space="preserve"> bonne </w:t>
      </w:r>
      <w:r w:rsidR="007607C8" w:rsidRPr="0021725B">
        <w:rPr>
          <w:rFonts w:ascii="Arial" w:hAnsi="Arial" w:cs="Arial"/>
        </w:rPr>
        <w:t>conduite </w:t>
      </w:r>
      <w:r w:rsidR="00EA6C72" w:rsidRPr="00467E84">
        <w:rPr>
          <w:rFonts w:ascii="Arial" w:hAnsi="Arial" w:cs="Arial"/>
        </w:rPr>
        <w:t>le moteur de leur action</w:t>
      </w:r>
      <w:r w:rsidR="00167B97" w:rsidRPr="00467E84">
        <w:rPr>
          <w:rFonts w:ascii="Arial" w:hAnsi="Arial" w:cs="Arial"/>
        </w:rPr>
        <w:t xml:space="preserve">. </w:t>
      </w:r>
    </w:p>
    <w:p w14:paraId="096D324C" w14:textId="77777777" w:rsidR="005A1314" w:rsidRDefault="005A1314" w:rsidP="008E7788">
      <w:pPr>
        <w:jc w:val="both"/>
        <w:rPr>
          <w:rFonts w:ascii="Arial" w:hAnsi="Arial" w:cs="Arial"/>
        </w:rPr>
      </w:pPr>
    </w:p>
    <w:p w14:paraId="2257022D" w14:textId="557F7DB7" w:rsidR="0035550B" w:rsidRDefault="0035550B" w:rsidP="0035550B">
      <w:pPr>
        <w:jc w:val="center"/>
        <w:rPr>
          <w:rFonts w:ascii="Arial" w:hAnsi="Arial" w:cs="Arial"/>
          <w:b/>
          <w:i/>
        </w:rPr>
      </w:pPr>
      <w:r w:rsidRPr="00A45554">
        <w:rPr>
          <w:rFonts w:ascii="Arial" w:hAnsi="Arial" w:cs="Arial"/>
          <w:b/>
          <w:i/>
        </w:rPr>
        <w:t>« L’éthique c’est l’esthétique du dedans »</w:t>
      </w:r>
      <w:r w:rsidRPr="00A45554">
        <w:rPr>
          <w:rStyle w:val="Appelnotedebasdep"/>
          <w:rFonts w:ascii="Arial" w:hAnsi="Arial" w:cs="Arial"/>
          <w:b/>
          <w:i/>
        </w:rPr>
        <w:footnoteReference w:id="2"/>
      </w:r>
    </w:p>
    <w:p w14:paraId="4D5D2022" w14:textId="77777777" w:rsidR="0035550B" w:rsidRPr="0035550B" w:rsidRDefault="0035550B" w:rsidP="0035550B">
      <w:pPr>
        <w:jc w:val="center"/>
        <w:rPr>
          <w:rFonts w:ascii="Arial" w:hAnsi="Arial" w:cs="Arial"/>
          <w:b/>
          <w:i/>
        </w:rPr>
      </w:pPr>
    </w:p>
    <w:p w14:paraId="56654614" w14:textId="33A36DA3" w:rsidR="00362AD6" w:rsidRPr="0065236E" w:rsidRDefault="00362AD6" w:rsidP="0065236E">
      <w:pPr>
        <w:pStyle w:val="Paragraphedeliste"/>
        <w:numPr>
          <w:ilvl w:val="0"/>
          <w:numId w:val="1"/>
        </w:numPr>
        <w:jc w:val="both"/>
        <w:rPr>
          <w:rFonts w:ascii="Arial" w:hAnsi="Arial" w:cs="Arial"/>
          <w:b/>
        </w:rPr>
      </w:pPr>
      <w:r w:rsidRPr="0065236E">
        <w:rPr>
          <w:rFonts w:ascii="Arial" w:hAnsi="Arial" w:cs="Arial"/>
          <w:b/>
        </w:rPr>
        <w:t>LA COMPLIANCE</w:t>
      </w:r>
      <w:r w:rsidR="00786B42" w:rsidRPr="0065236E">
        <w:rPr>
          <w:rFonts w:ascii="Arial" w:hAnsi="Arial" w:cs="Arial"/>
          <w:b/>
        </w:rPr>
        <w:t xml:space="preserve"> EN MILIEU BANCAIRE</w:t>
      </w:r>
      <w:r w:rsidR="0047153E">
        <w:rPr>
          <w:rFonts w:ascii="Arial" w:hAnsi="Arial" w:cs="Arial"/>
          <w:b/>
        </w:rPr>
        <w:t> :</w:t>
      </w:r>
      <w:r w:rsidR="00786B42" w:rsidRPr="0065236E">
        <w:rPr>
          <w:rFonts w:ascii="Arial" w:hAnsi="Arial" w:cs="Arial"/>
          <w:b/>
        </w:rPr>
        <w:t xml:space="preserve"> L’ETHIQUE AU CŒUR DES </w:t>
      </w:r>
      <w:r w:rsidR="0047153E">
        <w:rPr>
          <w:rFonts w:ascii="Arial" w:hAnsi="Arial" w:cs="Arial"/>
          <w:b/>
        </w:rPr>
        <w:t>PREOCCUPATIONS</w:t>
      </w:r>
      <w:r w:rsidR="00786B42" w:rsidRPr="0065236E">
        <w:rPr>
          <w:rFonts w:ascii="Arial" w:hAnsi="Arial" w:cs="Arial"/>
          <w:b/>
        </w:rPr>
        <w:t xml:space="preserve"> ACTUEL</w:t>
      </w:r>
      <w:r w:rsidR="0047153E">
        <w:rPr>
          <w:rFonts w:ascii="Arial" w:hAnsi="Arial" w:cs="Arial"/>
          <w:b/>
        </w:rPr>
        <w:t>LE</w:t>
      </w:r>
      <w:r w:rsidR="00786B42" w:rsidRPr="0065236E">
        <w:rPr>
          <w:rFonts w:ascii="Arial" w:hAnsi="Arial" w:cs="Arial"/>
          <w:b/>
        </w:rPr>
        <w:t xml:space="preserve">S </w:t>
      </w:r>
      <w:r w:rsidR="00316A50" w:rsidRPr="0065236E">
        <w:rPr>
          <w:rFonts w:ascii="Arial" w:hAnsi="Arial" w:cs="Arial"/>
          <w:b/>
        </w:rPr>
        <w:t xml:space="preserve"> </w:t>
      </w:r>
    </w:p>
    <w:p w14:paraId="063E4A8E" w14:textId="77777777" w:rsidR="00362AD6" w:rsidRPr="0065236E" w:rsidRDefault="00362AD6" w:rsidP="00362AD6">
      <w:pPr>
        <w:pStyle w:val="Paragraphedeliste"/>
        <w:ind w:left="1080"/>
        <w:rPr>
          <w:rFonts w:ascii="Arial" w:hAnsi="Arial" w:cs="Arial"/>
          <w:b/>
        </w:rPr>
      </w:pPr>
    </w:p>
    <w:p w14:paraId="1EBEE289" w14:textId="52FEB257" w:rsidR="00362AD6" w:rsidRPr="0065236E" w:rsidRDefault="00362AD6" w:rsidP="0065236E">
      <w:pPr>
        <w:pStyle w:val="Paragraphedeliste"/>
        <w:numPr>
          <w:ilvl w:val="0"/>
          <w:numId w:val="2"/>
        </w:numPr>
        <w:jc w:val="both"/>
        <w:rPr>
          <w:rFonts w:ascii="Arial" w:hAnsi="Arial" w:cs="Arial"/>
          <w:b/>
        </w:rPr>
      </w:pPr>
      <w:r w:rsidRPr="0065236E">
        <w:rPr>
          <w:rFonts w:ascii="Arial" w:hAnsi="Arial" w:cs="Arial"/>
          <w:b/>
        </w:rPr>
        <w:t>Une recrudescence des scandales fina</w:t>
      </w:r>
      <w:r w:rsidR="00467E84">
        <w:rPr>
          <w:rFonts w:ascii="Arial" w:hAnsi="Arial" w:cs="Arial"/>
          <w:b/>
        </w:rPr>
        <w:t xml:space="preserve">nciers et un durcissement des </w:t>
      </w:r>
      <w:r w:rsidRPr="0065236E">
        <w:rPr>
          <w:rFonts w:ascii="Arial" w:hAnsi="Arial" w:cs="Arial"/>
          <w:b/>
        </w:rPr>
        <w:t>législation</w:t>
      </w:r>
      <w:r w:rsidR="00467E84">
        <w:rPr>
          <w:rFonts w:ascii="Arial" w:hAnsi="Arial" w:cs="Arial"/>
          <w:b/>
        </w:rPr>
        <w:t>s</w:t>
      </w:r>
      <w:r w:rsidRPr="0065236E">
        <w:rPr>
          <w:rFonts w:ascii="Arial" w:hAnsi="Arial" w:cs="Arial"/>
          <w:b/>
        </w:rPr>
        <w:t xml:space="preserve"> internationale</w:t>
      </w:r>
      <w:r w:rsidR="00467E84">
        <w:rPr>
          <w:rFonts w:ascii="Arial" w:hAnsi="Arial" w:cs="Arial"/>
          <w:b/>
        </w:rPr>
        <w:t>s</w:t>
      </w:r>
      <w:r w:rsidRPr="0065236E">
        <w:rPr>
          <w:rFonts w:ascii="Arial" w:hAnsi="Arial" w:cs="Arial"/>
          <w:b/>
        </w:rPr>
        <w:t xml:space="preserve"> </w:t>
      </w:r>
    </w:p>
    <w:p w14:paraId="1C05570C" w14:textId="04810BDE" w:rsidR="00167B97" w:rsidRDefault="000F3A84" w:rsidP="00491E08">
      <w:pPr>
        <w:jc w:val="both"/>
        <w:rPr>
          <w:rFonts w:ascii="Arial" w:hAnsi="Arial" w:cs="Arial"/>
        </w:rPr>
      </w:pPr>
      <w:r w:rsidRPr="0001748D">
        <w:rPr>
          <w:rFonts w:ascii="Arial" w:hAnsi="Arial" w:cs="Arial"/>
        </w:rPr>
        <w:t xml:space="preserve">Il faut remonter au </w:t>
      </w:r>
      <w:r w:rsidR="00167B97">
        <w:rPr>
          <w:rFonts w:ascii="Arial" w:hAnsi="Arial" w:cs="Arial"/>
        </w:rPr>
        <w:t xml:space="preserve">début des années 2000 </w:t>
      </w:r>
      <w:r w:rsidRPr="0001748D">
        <w:rPr>
          <w:rFonts w:ascii="Arial" w:hAnsi="Arial" w:cs="Arial"/>
        </w:rPr>
        <w:t>et au scandale E</w:t>
      </w:r>
      <w:r w:rsidR="00447629" w:rsidRPr="0001748D">
        <w:rPr>
          <w:rFonts w:ascii="Arial" w:hAnsi="Arial" w:cs="Arial"/>
        </w:rPr>
        <w:t>nron</w:t>
      </w:r>
      <w:r w:rsidR="00CC6DD7" w:rsidRPr="0001748D">
        <w:rPr>
          <w:rFonts w:ascii="Arial" w:hAnsi="Arial" w:cs="Arial"/>
        </w:rPr>
        <w:t xml:space="preserve"> pour comprendre le </w:t>
      </w:r>
      <w:r w:rsidRPr="0001748D">
        <w:rPr>
          <w:rFonts w:ascii="Arial" w:hAnsi="Arial" w:cs="Arial"/>
        </w:rPr>
        <w:t>durcissement des législations internationales</w:t>
      </w:r>
      <w:r w:rsidR="007607C8">
        <w:rPr>
          <w:rFonts w:ascii="Arial" w:hAnsi="Arial" w:cs="Arial"/>
        </w:rPr>
        <w:t xml:space="preserve"> : Enron </w:t>
      </w:r>
      <w:r w:rsidR="00167B97">
        <w:rPr>
          <w:rFonts w:ascii="Arial" w:hAnsi="Arial" w:cs="Arial"/>
        </w:rPr>
        <w:t>o</w:t>
      </w:r>
      <w:r w:rsidR="00F756B0">
        <w:rPr>
          <w:rFonts w:ascii="Arial" w:hAnsi="Arial" w:cs="Arial"/>
        </w:rPr>
        <w:t>u</w:t>
      </w:r>
      <w:r w:rsidR="00167B97">
        <w:rPr>
          <w:rFonts w:ascii="Arial" w:hAnsi="Arial" w:cs="Arial"/>
        </w:rPr>
        <w:t xml:space="preserve"> l’histoire de la faillite de la</w:t>
      </w:r>
      <w:r w:rsidR="00F90EE4" w:rsidRPr="0001748D">
        <w:rPr>
          <w:rFonts w:ascii="Arial" w:hAnsi="Arial" w:cs="Arial"/>
        </w:rPr>
        <w:t xml:space="preserve"> 7ème entreprise </w:t>
      </w:r>
      <w:r w:rsidR="00167B97">
        <w:rPr>
          <w:rFonts w:ascii="Arial" w:hAnsi="Arial" w:cs="Arial"/>
        </w:rPr>
        <w:t>américaine</w:t>
      </w:r>
      <w:r w:rsidR="00F90EE4" w:rsidRPr="0001748D">
        <w:rPr>
          <w:rFonts w:ascii="Arial" w:hAnsi="Arial" w:cs="Arial"/>
        </w:rPr>
        <w:t xml:space="preserve"> de capitalisation boursière</w:t>
      </w:r>
      <w:r w:rsidR="00C60CC8">
        <w:rPr>
          <w:rFonts w:ascii="Arial" w:hAnsi="Arial" w:cs="Arial"/>
        </w:rPr>
        <w:t>.</w:t>
      </w:r>
      <w:r w:rsidR="00167B97">
        <w:rPr>
          <w:rFonts w:ascii="Arial" w:hAnsi="Arial" w:cs="Arial"/>
        </w:rPr>
        <w:t xml:space="preserve"> </w:t>
      </w:r>
    </w:p>
    <w:p w14:paraId="13E92075" w14:textId="3634F453" w:rsidR="00447629" w:rsidRPr="0001748D" w:rsidRDefault="000234A8" w:rsidP="00491E08">
      <w:pPr>
        <w:jc w:val="both"/>
        <w:rPr>
          <w:rFonts w:ascii="Arial" w:hAnsi="Arial" w:cs="Arial"/>
        </w:rPr>
      </w:pPr>
      <w:r>
        <w:rPr>
          <w:rFonts w:ascii="Arial" w:hAnsi="Arial" w:cs="Arial"/>
        </w:rPr>
        <w:t>Le cas Enron</w:t>
      </w:r>
      <w:r w:rsidR="007D25B9">
        <w:rPr>
          <w:rFonts w:ascii="Arial" w:hAnsi="Arial" w:cs="Arial"/>
        </w:rPr>
        <w:t xml:space="preserve"> aurait pu être une</w:t>
      </w:r>
      <w:r w:rsidR="00ED3F29">
        <w:rPr>
          <w:rFonts w:ascii="Arial" w:hAnsi="Arial" w:cs="Arial"/>
        </w:rPr>
        <w:t xml:space="preserve"> banqueroute</w:t>
      </w:r>
      <w:r w:rsidR="00B84AA5">
        <w:rPr>
          <w:rFonts w:ascii="Arial" w:hAnsi="Arial" w:cs="Arial"/>
        </w:rPr>
        <w:t xml:space="preserve"> comme </w:t>
      </w:r>
      <w:r w:rsidR="00637C94">
        <w:rPr>
          <w:rFonts w:ascii="Arial" w:hAnsi="Arial" w:cs="Arial"/>
        </w:rPr>
        <w:t>il en existe</w:t>
      </w:r>
      <w:r w:rsidR="00B84AA5">
        <w:rPr>
          <w:rFonts w:ascii="Arial" w:hAnsi="Arial" w:cs="Arial"/>
        </w:rPr>
        <w:t xml:space="preserve"> souvent dans le monde des affaires,</w:t>
      </w:r>
      <w:r w:rsidR="00ED3F29">
        <w:rPr>
          <w:rFonts w:ascii="Arial" w:hAnsi="Arial" w:cs="Arial"/>
        </w:rPr>
        <w:t xml:space="preserve"> </w:t>
      </w:r>
      <w:r w:rsidR="00447629" w:rsidRPr="0001748D">
        <w:rPr>
          <w:rFonts w:ascii="Arial" w:hAnsi="Arial" w:cs="Arial"/>
        </w:rPr>
        <w:t xml:space="preserve">si </w:t>
      </w:r>
      <w:r w:rsidR="00F90EE4" w:rsidRPr="0001748D">
        <w:rPr>
          <w:rFonts w:ascii="Arial" w:hAnsi="Arial" w:cs="Arial"/>
        </w:rPr>
        <w:t>les pertes enregistrées</w:t>
      </w:r>
      <w:r>
        <w:rPr>
          <w:rFonts w:ascii="Arial" w:hAnsi="Arial" w:cs="Arial"/>
        </w:rPr>
        <w:t xml:space="preserve"> par la société</w:t>
      </w:r>
      <w:r w:rsidR="00F90EE4" w:rsidRPr="0001748D">
        <w:rPr>
          <w:rFonts w:ascii="Arial" w:hAnsi="Arial" w:cs="Arial"/>
        </w:rPr>
        <w:t xml:space="preserve"> n’avaient été occasionnée</w:t>
      </w:r>
      <w:r w:rsidR="00377CCB">
        <w:rPr>
          <w:rFonts w:ascii="Arial" w:hAnsi="Arial" w:cs="Arial"/>
        </w:rPr>
        <w:t>s</w:t>
      </w:r>
      <w:r w:rsidR="00F90EE4" w:rsidRPr="0001748D">
        <w:rPr>
          <w:rFonts w:ascii="Arial" w:hAnsi="Arial" w:cs="Arial"/>
        </w:rPr>
        <w:t xml:space="preserve"> </w:t>
      </w:r>
      <w:r w:rsidR="00C10AEE" w:rsidRPr="0001748D">
        <w:rPr>
          <w:rFonts w:ascii="Arial" w:hAnsi="Arial" w:cs="Arial"/>
        </w:rPr>
        <w:t>par ses opérat</w:t>
      </w:r>
      <w:r w:rsidR="00F90EE4" w:rsidRPr="0001748D">
        <w:rPr>
          <w:rFonts w:ascii="Arial" w:hAnsi="Arial" w:cs="Arial"/>
        </w:rPr>
        <w:t>ions spéculative</w:t>
      </w:r>
      <w:r w:rsidR="00CC6DD7" w:rsidRPr="0001748D">
        <w:rPr>
          <w:rFonts w:ascii="Arial" w:hAnsi="Arial" w:cs="Arial"/>
        </w:rPr>
        <w:t>s</w:t>
      </w:r>
      <w:r w:rsidR="002F7CC2">
        <w:rPr>
          <w:rFonts w:ascii="Arial" w:hAnsi="Arial" w:cs="Arial"/>
        </w:rPr>
        <w:t xml:space="preserve"> sur le marché et</w:t>
      </w:r>
      <w:r w:rsidR="00B84AA5">
        <w:rPr>
          <w:rFonts w:ascii="Arial" w:hAnsi="Arial" w:cs="Arial"/>
        </w:rPr>
        <w:t xml:space="preserve"> si elles n’avaient</w:t>
      </w:r>
      <w:r w:rsidR="00447629" w:rsidRPr="0001748D">
        <w:rPr>
          <w:rFonts w:ascii="Arial" w:hAnsi="Arial" w:cs="Arial"/>
        </w:rPr>
        <w:t xml:space="preserve"> été grossi</w:t>
      </w:r>
      <w:r w:rsidR="00637C94">
        <w:rPr>
          <w:rFonts w:ascii="Arial" w:hAnsi="Arial" w:cs="Arial"/>
        </w:rPr>
        <w:t>èrement maquillées en bénéfices</w:t>
      </w:r>
      <w:r w:rsidR="00637C94" w:rsidRPr="0001748D">
        <w:rPr>
          <w:rFonts w:ascii="Arial" w:hAnsi="Arial" w:cs="Arial"/>
        </w:rPr>
        <w:t xml:space="preserve">. </w:t>
      </w:r>
      <w:r w:rsidR="00637C94">
        <w:rPr>
          <w:rFonts w:ascii="Arial" w:hAnsi="Arial" w:cs="Arial"/>
        </w:rPr>
        <w:t>Au-delà</w:t>
      </w:r>
      <w:r w:rsidR="00F438C3">
        <w:rPr>
          <w:rFonts w:ascii="Arial" w:hAnsi="Arial" w:cs="Arial"/>
        </w:rPr>
        <w:t xml:space="preserve"> </w:t>
      </w:r>
      <w:r w:rsidR="00637C94">
        <w:rPr>
          <w:rFonts w:ascii="Arial" w:hAnsi="Arial" w:cs="Arial"/>
        </w:rPr>
        <w:t>de l’aspect financier,</w:t>
      </w:r>
      <w:r w:rsidR="00B84AA5">
        <w:rPr>
          <w:rFonts w:ascii="Arial" w:hAnsi="Arial" w:cs="Arial"/>
        </w:rPr>
        <w:t xml:space="preserve"> </w:t>
      </w:r>
      <w:r w:rsidR="00637C94">
        <w:rPr>
          <w:rFonts w:ascii="Arial" w:hAnsi="Arial" w:cs="Arial"/>
        </w:rPr>
        <w:t>la faillite d’Enron a eu un impact humain non</w:t>
      </w:r>
      <w:r w:rsidR="0021725B">
        <w:rPr>
          <w:rFonts w:ascii="Arial" w:hAnsi="Arial" w:cs="Arial"/>
        </w:rPr>
        <w:t>-</w:t>
      </w:r>
      <w:r w:rsidR="00637C94">
        <w:rPr>
          <w:rFonts w:ascii="Arial" w:hAnsi="Arial" w:cs="Arial"/>
        </w:rPr>
        <w:t xml:space="preserve">négligeable. </w:t>
      </w:r>
      <w:r w:rsidR="00BC3E91">
        <w:rPr>
          <w:rFonts w:ascii="Arial" w:hAnsi="Arial" w:cs="Arial"/>
        </w:rPr>
        <w:t>P</w:t>
      </w:r>
      <w:r w:rsidR="007E3625">
        <w:rPr>
          <w:rFonts w:ascii="Arial" w:hAnsi="Arial" w:cs="Arial"/>
        </w:rPr>
        <w:t xml:space="preserve">arce que le fonds de pension chargé des cotisations </w:t>
      </w:r>
      <w:r w:rsidR="00BC3E91">
        <w:rPr>
          <w:rFonts w:ascii="Arial" w:hAnsi="Arial" w:cs="Arial"/>
        </w:rPr>
        <w:t xml:space="preserve">des salariés </w:t>
      </w:r>
      <w:r w:rsidR="007E3625">
        <w:rPr>
          <w:rFonts w:ascii="Arial" w:hAnsi="Arial" w:cs="Arial"/>
        </w:rPr>
        <w:t xml:space="preserve">avait investi la majeure partie du capital dans des actions Enron, </w:t>
      </w:r>
      <w:r w:rsidR="00BC3E91">
        <w:rPr>
          <w:rFonts w:ascii="Arial" w:hAnsi="Arial" w:cs="Arial"/>
        </w:rPr>
        <w:t>l</w:t>
      </w:r>
      <w:r w:rsidR="005F1193">
        <w:rPr>
          <w:rFonts w:ascii="Arial" w:hAnsi="Arial" w:cs="Arial"/>
        </w:rPr>
        <w:t xml:space="preserve">es </w:t>
      </w:r>
      <w:r w:rsidR="00BC3E91">
        <w:rPr>
          <w:rFonts w:ascii="Arial" w:hAnsi="Arial" w:cs="Arial"/>
        </w:rPr>
        <w:t xml:space="preserve">8000 </w:t>
      </w:r>
      <w:r w:rsidR="005F1193">
        <w:rPr>
          <w:rFonts w:ascii="Arial" w:hAnsi="Arial" w:cs="Arial"/>
        </w:rPr>
        <w:t xml:space="preserve">employés </w:t>
      </w:r>
      <w:r w:rsidR="00BC3E91">
        <w:rPr>
          <w:rFonts w:ascii="Arial" w:hAnsi="Arial" w:cs="Arial"/>
        </w:rPr>
        <w:t>licenciés dans le cadre du redressement de l’entreprise</w:t>
      </w:r>
      <w:r w:rsidR="005F1193">
        <w:rPr>
          <w:rFonts w:ascii="Arial" w:hAnsi="Arial" w:cs="Arial"/>
        </w:rPr>
        <w:t xml:space="preserve"> ont également </w:t>
      </w:r>
      <w:r w:rsidR="00637C94">
        <w:rPr>
          <w:rFonts w:ascii="Arial" w:hAnsi="Arial" w:cs="Arial"/>
        </w:rPr>
        <w:t>perdu leur droit à la retraite et</w:t>
      </w:r>
      <w:r w:rsidR="00BB3DDD">
        <w:rPr>
          <w:rFonts w:ascii="Arial" w:hAnsi="Arial" w:cs="Arial"/>
        </w:rPr>
        <w:t xml:space="preserve"> </w:t>
      </w:r>
      <w:r w:rsidR="007E3625">
        <w:rPr>
          <w:rFonts w:ascii="Arial" w:hAnsi="Arial" w:cs="Arial"/>
        </w:rPr>
        <w:t>leur épargne</w:t>
      </w:r>
      <w:r w:rsidR="00637C94">
        <w:rPr>
          <w:rFonts w:ascii="Arial" w:hAnsi="Arial" w:cs="Arial"/>
        </w:rPr>
        <w:t>. Le scandale Enron a ainsi bouleversé la vie de milliers d’hommes et de femmes.</w:t>
      </w:r>
    </w:p>
    <w:p w14:paraId="718EEBB6" w14:textId="256D1A0C" w:rsidR="002654CE" w:rsidRDefault="002654CE" w:rsidP="00491E08">
      <w:pPr>
        <w:jc w:val="both"/>
        <w:rPr>
          <w:rFonts w:ascii="Arial" w:hAnsi="Arial" w:cs="Arial"/>
        </w:rPr>
      </w:pPr>
      <w:r>
        <w:rPr>
          <w:rFonts w:ascii="Arial" w:hAnsi="Arial" w:cs="Arial"/>
        </w:rPr>
        <w:lastRenderedPageBreak/>
        <w:t>Ces dysfonctionnements</w:t>
      </w:r>
      <w:r w:rsidR="00E426CB">
        <w:rPr>
          <w:rFonts w:ascii="Arial" w:hAnsi="Arial" w:cs="Arial"/>
        </w:rPr>
        <w:t xml:space="preserve"> éthiques</w:t>
      </w:r>
      <w:r w:rsidR="00870D14">
        <w:rPr>
          <w:rFonts w:ascii="Arial" w:hAnsi="Arial" w:cs="Arial"/>
        </w:rPr>
        <w:t xml:space="preserve"> </w:t>
      </w:r>
      <w:r w:rsidR="00E306FD">
        <w:rPr>
          <w:rFonts w:ascii="Arial" w:hAnsi="Arial" w:cs="Arial"/>
        </w:rPr>
        <w:t xml:space="preserve">et leurs conséquences </w:t>
      </w:r>
      <w:r>
        <w:rPr>
          <w:rFonts w:ascii="Arial" w:hAnsi="Arial" w:cs="Arial"/>
        </w:rPr>
        <w:t>ont été</w:t>
      </w:r>
      <w:r w:rsidR="0066369D" w:rsidRPr="0001748D">
        <w:rPr>
          <w:rFonts w:ascii="Arial" w:hAnsi="Arial" w:cs="Arial"/>
        </w:rPr>
        <w:t xml:space="preserve"> à l’origine du durcissement </w:t>
      </w:r>
      <w:r w:rsidR="00E306FD">
        <w:rPr>
          <w:rFonts w:ascii="Arial" w:hAnsi="Arial" w:cs="Arial"/>
        </w:rPr>
        <w:t>de la réglementation</w:t>
      </w:r>
      <w:r w:rsidR="0066369D" w:rsidRPr="0001748D">
        <w:rPr>
          <w:rFonts w:ascii="Arial" w:hAnsi="Arial" w:cs="Arial"/>
        </w:rPr>
        <w:t xml:space="preserve"> et de </w:t>
      </w:r>
      <w:r w:rsidR="00467E84">
        <w:rPr>
          <w:rFonts w:ascii="Arial" w:hAnsi="Arial" w:cs="Arial"/>
        </w:rPr>
        <w:t>l’intransigeance</w:t>
      </w:r>
      <w:r w:rsidR="0066369D" w:rsidRPr="0001748D">
        <w:rPr>
          <w:rFonts w:ascii="Arial" w:hAnsi="Arial" w:cs="Arial"/>
        </w:rPr>
        <w:t xml:space="preserve"> des</w:t>
      </w:r>
      <w:r w:rsidR="00EA6C72">
        <w:rPr>
          <w:rFonts w:ascii="Arial" w:hAnsi="Arial" w:cs="Arial"/>
        </w:rPr>
        <w:t xml:space="preserve"> autorités de régulation</w:t>
      </w:r>
      <w:r w:rsidR="0066369D" w:rsidRPr="0001748D">
        <w:rPr>
          <w:rFonts w:ascii="Arial" w:hAnsi="Arial" w:cs="Arial"/>
        </w:rPr>
        <w:t xml:space="preserve">. </w:t>
      </w:r>
    </w:p>
    <w:p w14:paraId="12F5A2B3" w14:textId="6500B8BC" w:rsidR="00F90EE4" w:rsidRDefault="002654CE" w:rsidP="00491E08">
      <w:pPr>
        <w:jc w:val="both"/>
        <w:rPr>
          <w:rFonts w:ascii="Arial" w:hAnsi="Arial" w:cs="Arial"/>
        </w:rPr>
      </w:pPr>
      <w:r>
        <w:rPr>
          <w:rFonts w:ascii="Arial" w:hAnsi="Arial" w:cs="Arial"/>
        </w:rPr>
        <w:t>E</w:t>
      </w:r>
      <w:r w:rsidR="0066369D" w:rsidRPr="0001748D">
        <w:rPr>
          <w:rFonts w:ascii="Arial" w:hAnsi="Arial" w:cs="Arial"/>
        </w:rPr>
        <w:t>n</w:t>
      </w:r>
      <w:r>
        <w:rPr>
          <w:rFonts w:ascii="Arial" w:hAnsi="Arial" w:cs="Arial"/>
        </w:rPr>
        <w:t xml:space="preserve"> effet, en</w:t>
      </w:r>
      <w:r w:rsidR="0066369D" w:rsidRPr="0001748D">
        <w:rPr>
          <w:rFonts w:ascii="Arial" w:hAnsi="Arial" w:cs="Arial"/>
        </w:rPr>
        <w:t xml:space="preserve"> réponse à l’affaire E</w:t>
      </w:r>
      <w:r w:rsidR="0021725B">
        <w:rPr>
          <w:rFonts w:ascii="Arial" w:hAnsi="Arial" w:cs="Arial"/>
        </w:rPr>
        <w:t>nron, le C</w:t>
      </w:r>
      <w:r w:rsidR="0066369D" w:rsidRPr="0001748D">
        <w:rPr>
          <w:rFonts w:ascii="Arial" w:hAnsi="Arial" w:cs="Arial"/>
        </w:rPr>
        <w:t>ongrès a</w:t>
      </w:r>
      <w:r w:rsidR="00193986">
        <w:rPr>
          <w:rFonts w:ascii="Arial" w:hAnsi="Arial" w:cs="Arial"/>
        </w:rPr>
        <w:t xml:space="preserve">méricain </w:t>
      </w:r>
      <w:r w:rsidR="00637C94">
        <w:rPr>
          <w:rFonts w:ascii="Arial" w:hAnsi="Arial" w:cs="Arial"/>
        </w:rPr>
        <w:t xml:space="preserve">a voté </w:t>
      </w:r>
      <w:r w:rsidR="0066369D" w:rsidRPr="0001748D">
        <w:rPr>
          <w:rFonts w:ascii="Arial" w:hAnsi="Arial" w:cs="Arial"/>
        </w:rPr>
        <w:t>l</w:t>
      </w:r>
      <w:r w:rsidR="00F959A6" w:rsidRPr="0001748D">
        <w:rPr>
          <w:rFonts w:ascii="Arial" w:hAnsi="Arial" w:cs="Arial"/>
        </w:rPr>
        <w:t xml:space="preserve">a loi </w:t>
      </w:r>
      <w:r w:rsidR="00333B6F">
        <w:rPr>
          <w:rFonts w:ascii="Arial" w:hAnsi="Arial" w:cs="Arial"/>
          <w:i/>
        </w:rPr>
        <w:t>Sarbanes-</w:t>
      </w:r>
      <w:r w:rsidR="00F959A6" w:rsidRPr="00FC4E9B">
        <w:rPr>
          <w:rFonts w:ascii="Arial" w:hAnsi="Arial" w:cs="Arial"/>
          <w:i/>
        </w:rPr>
        <w:t>Oxley</w:t>
      </w:r>
      <w:r w:rsidR="004A761F" w:rsidRPr="0001748D">
        <w:rPr>
          <w:rFonts w:ascii="Arial" w:hAnsi="Arial" w:cs="Arial"/>
        </w:rPr>
        <w:t xml:space="preserve"> visan</w:t>
      </w:r>
      <w:r w:rsidR="00F959A6" w:rsidRPr="0001748D">
        <w:rPr>
          <w:rFonts w:ascii="Arial" w:hAnsi="Arial" w:cs="Arial"/>
        </w:rPr>
        <w:t>t to</w:t>
      </w:r>
      <w:r w:rsidR="00CC6DD7" w:rsidRPr="0001748D">
        <w:rPr>
          <w:rFonts w:ascii="Arial" w:hAnsi="Arial" w:cs="Arial"/>
        </w:rPr>
        <w:t>u</w:t>
      </w:r>
      <w:r w:rsidR="00F959A6" w:rsidRPr="0001748D">
        <w:rPr>
          <w:rFonts w:ascii="Arial" w:hAnsi="Arial" w:cs="Arial"/>
        </w:rPr>
        <w:t xml:space="preserve">tes les sociétés et tous les fonds communs de placement enregistrés auprès de la </w:t>
      </w:r>
      <w:r w:rsidR="00F959A6" w:rsidRPr="00C60CC8">
        <w:rPr>
          <w:rFonts w:ascii="Arial" w:hAnsi="Arial" w:cs="Arial"/>
          <w:i/>
        </w:rPr>
        <w:t>Securities and Exchange Commission</w:t>
      </w:r>
      <w:r w:rsidR="00193986">
        <w:rPr>
          <w:rFonts w:ascii="Arial" w:hAnsi="Arial" w:cs="Arial"/>
          <w:i/>
        </w:rPr>
        <w:t xml:space="preserve"> </w:t>
      </w:r>
      <w:r w:rsidR="00193986" w:rsidRPr="00193986">
        <w:rPr>
          <w:rFonts w:ascii="Arial" w:hAnsi="Arial" w:cs="Arial"/>
        </w:rPr>
        <w:t>(SEC)</w:t>
      </w:r>
      <w:r w:rsidR="000234A8">
        <w:rPr>
          <w:rStyle w:val="Appelnotedebasdep"/>
          <w:rFonts w:ascii="Arial" w:hAnsi="Arial" w:cs="Arial"/>
        </w:rPr>
        <w:footnoteReference w:id="3"/>
      </w:r>
      <w:r w:rsidR="0066369D" w:rsidRPr="00193986">
        <w:rPr>
          <w:rFonts w:ascii="Arial" w:hAnsi="Arial" w:cs="Arial"/>
        </w:rPr>
        <w:t>.</w:t>
      </w:r>
      <w:r w:rsidR="0066369D" w:rsidRPr="0001748D">
        <w:rPr>
          <w:rFonts w:ascii="Arial" w:hAnsi="Arial" w:cs="Arial"/>
        </w:rPr>
        <w:t xml:space="preserve"> Cette loi</w:t>
      </w:r>
      <w:r w:rsidR="00377CCB">
        <w:rPr>
          <w:rFonts w:ascii="Arial" w:hAnsi="Arial" w:cs="Arial"/>
        </w:rPr>
        <w:t>, à</w:t>
      </w:r>
      <w:r w:rsidR="0066369D" w:rsidRPr="0001748D">
        <w:rPr>
          <w:rFonts w:ascii="Arial" w:hAnsi="Arial" w:cs="Arial"/>
        </w:rPr>
        <w:t xml:space="preserve"> portée extraterritoriale</w:t>
      </w:r>
      <w:r w:rsidR="00377CCB">
        <w:rPr>
          <w:rFonts w:ascii="Arial" w:hAnsi="Arial" w:cs="Arial"/>
        </w:rPr>
        <w:t>,</w:t>
      </w:r>
      <w:r w:rsidR="00EA6C72">
        <w:rPr>
          <w:rFonts w:ascii="Arial" w:hAnsi="Arial" w:cs="Arial"/>
        </w:rPr>
        <w:t xml:space="preserve"> a</w:t>
      </w:r>
      <w:r w:rsidR="00F959A6" w:rsidRPr="0001748D">
        <w:rPr>
          <w:rFonts w:ascii="Arial" w:hAnsi="Arial" w:cs="Arial"/>
        </w:rPr>
        <w:t xml:space="preserve"> renforc</w:t>
      </w:r>
      <w:r>
        <w:rPr>
          <w:rFonts w:ascii="Arial" w:hAnsi="Arial" w:cs="Arial"/>
        </w:rPr>
        <w:t xml:space="preserve">é </w:t>
      </w:r>
      <w:r w:rsidR="00F959A6" w:rsidRPr="0001748D">
        <w:rPr>
          <w:rFonts w:ascii="Arial" w:hAnsi="Arial" w:cs="Arial"/>
        </w:rPr>
        <w:t>les mesures de contrôl</w:t>
      </w:r>
      <w:r w:rsidR="004A761F" w:rsidRPr="0001748D">
        <w:rPr>
          <w:rFonts w:ascii="Arial" w:hAnsi="Arial" w:cs="Arial"/>
        </w:rPr>
        <w:t>e tout en accroissant la responsabilité des entreprises afin d’éviter les comportements frauduleux.</w:t>
      </w:r>
      <w:r>
        <w:rPr>
          <w:rFonts w:ascii="Arial" w:hAnsi="Arial" w:cs="Arial"/>
        </w:rPr>
        <w:t xml:space="preserve"> Le législateur européen a emboité le pas en adoptant </w:t>
      </w:r>
      <w:r w:rsidR="005C52AD" w:rsidRPr="0001748D">
        <w:rPr>
          <w:rFonts w:ascii="Arial" w:hAnsi="Arial" w:cs="Arial"/>
        </w:rPr>
        <w:t xml:space="preserve">la directive </w:t>
      </w:r>
      <w:r w:rsidR="00E732A1">
        <w:rPr>
          <w:rFonts w:ascii="Arial" w:hAnsi="Arial" w:cs="Arial"/>
        </w:rPr>
        <w:t>Transparence</w:t>
      </w:r>
      <w:r w:rsidR="008C78F0">
        <w:rPr>
          <w:rFonts w:ascii="Arial" w:hAnsi="Arial" w:cs="Arial"/>
        </w:rPr>
        <w:t xml:space="preserve"> </w:t>
      </w:r>
      <w:r w:rsidR="0001796D">
        <w:rPr>
          <w:rFonts w:ascii="Arial" w:hAnsi="Arial" w:cs="Arial"/>
        </w:rPr>
        <w:t>de 2004</w:t>
      </w:r>
      <w:r w:rsidR="003D2252">
        <w:rPr>
          <w:rFonts w:ascii="Arial" w:hAnsi="Arial" w:cs="Arial"/>
        </w:rPr>
        <w:t>,</w:t>
      </w:r>
      <w:r w:rsidR="0001796D">
        <w:rPr>
          <w:rFonts w:ascii="Arial" w:hAnsi="Arial" w:cs="Arial"/>
        </w:rPr>
        <w:t xml:space="preserve"> </w:t>
      </w:r>
      <w:r>
        <w:rPr>
          <w:rFonts w:ascii="Arial" w:hAnsi="Arial" w:cs="Arial"/>
        </w:rPr>
        <w:t xml:space="preserve">faisant peser une obligation pour </w:t>
      </w:r>
      <w:r w:rsidR="005C52AD" w:rsidRPr="0001748D">
        <w:rPr>
          <w:rFonts w:ascii="Arial" w:hAnsi="Arial" w:cs="Arial"/>
        </w:rPr>
        <w:t xml:space="preserve">les </w:t>
      </w:r>
      <w:r w:rsidR="00920C33">
        <w:rPr>
          <w:rFonts w:ascii="Arial" w:hAnsi="Arial" w:cs="Arial"/>
        </w:rPr>
        <w:t>sociétés</w:t>
      </w:r>
      <w:r w:rsidR="005C52AD" w:rsidRPr="0001748D">
        <w:rPr>
          <w:rFonts w:ascii="Arial" w:hAnsi="Arial" w:cs="Arial"/>
        </w:rPr>
        <w:t xml:space="preserve"> </w:t>
      </w:r>
      <w:r>
        <w:rPr>
          <w:rFonts w:ascii="Arial" w:hAnsi="Arial" w:cs="Arial"/>
        </w:rPr>
        <w:t>de</w:t>
      </w:r>
      <w:r w:rsidR="00C06C97">
        <w:rPr>
          <w:rFonts w:ascii="Arial" w:hAnsi="Arial" w:cs="Arial"/>
        </w:rPr>
        <w:t xml:space="preserve"> </w:t>
      </w:r>
      <w:r w:rsidR="005C52AD" w:rsidRPr="0001748D">
        <w:rPr>
          <w:rFonts w:ascii="Arial" w:hAnsi="Arial" w:cs="Arial"/>
        </w:rPr>
        <w:t xml:space="preserve">fournir des informations fiables </w:t>
      </w:r>
      <w:r>
        <w:rPr>
          <w:rFonts w:ascii="Arial" w:hAnsi="Arial" w:cs="Arial"/>
        </w:rPr>
        <w:t>aux</w:t>
      </w:r>
      <w:r w:rsidR="005C52AD" w:rsidRPr="0001748D">
        <w:rPr>
          <w:rFonts w:ascii="Arial" w:hAnsi="Arial" w:cs="Arial"/>
        </w:rPr>
        <w:t xml:space="preserve"> actionnaires et </w:t>
      </w:r>
      <w:r>
        <w:rPr>
          <w:rFonts w:ascii="Arial" w:hAnsi="Arial" w:cs="Arial"/>
        </w:rPr>
        <w:t>aux</w:t>
      </w:r>
      <w:r w:rsidR="005C52AD" w:rsidRPr="0001748D">
        <w:rPr>
          <w:rFonts w:ascii="Arial" w:hAnsi="Arial" w:cs="Arial"/>
        </w:rPr>
        <w:t xml:space="preserve"> marchés. </w:t>
      </w:r>
    </w:p>
    <w:p w14:paraId="228695BA" w14:textId="77A46FF9" w:rsidR="0035550B" w:rsidRDefault="002654CE" w:rsidP="0035550B">
      <w:pPr>
        <w:jc w:val="both"/>
        <w:rPr>
          <w:rFonts w:ascii="Arial" w:hAnsi="Arial" w:cs="Arial"/>
        </w:rPr>
      </w:pPr>
      <w:r>
        <w:rPr>
          <w:rFonts w:ascii="Arial" w:hAnsi="Arial" w:cs="Arial"/>
        </w:rPr>
        <w:t>Le durcissement juridique s’explique également par la crise financière</w:t>
      </w:r>
      <w:r w:rsidR="00E732A1">
        <w:rPr>
          <w:rFonts w:ascii="Arial" w:hAnsi="Arial" w:cs="Arial"/>
        </w:rPr>
        <w:t xml:space="preserve"> globale</w:t>
      </w:r>
      <w:r>
        <w:rPr>
          <w:rFonts w:ascii="Arial" w:hAnsi="Arial" w:cs="Arial"/>
        </w:rPr>
        <w:t xml:space="preserve"> démarrée en 2007 et dont l’origine </w:t>
      </w:r>
      <w:r w:rsidR="00C60CC8">
        <w:rPr>
          <w:rFonts w:ascii="Arial" w:hAnsi="Arial" w:cs="Arial"/>
        </w:rPr>
        <w:t>fut</w:t>
      </w:r>
      <w:r>
        <w:rPr>
          <w:rFonts w:ascii="Arial" w:hAnsi="Arial" w:cs="Arial"/>
        </w:rPr>
        <w:t xml:space="preserve"> </w:t>
      </w:r>
      <w:r w:rsidR="00377CCB">
        <w:rPr>
          <w:rFonts w:ascii="Arial" w:hAnsi="Arial" w:cs="Arial"/>
        </w:rPr>
        <w:t xml:space="preserve">la crise des </w:t>
      </w:r>
      <w:r w:rsidR="00377CCB" w:rsidRPr="00FC4E9B">
        <w:rPr>
          <w:rFonts w:ascii="Arial" w:hAnsi="Arial" w:cs="Arial"/>
          <w:i/>
        </w:rPr>
        <w:t>S</w:t>
      </w:r>
      <w:r w:rsidR="009F0112" w:rsidRPr="00FC4E9B">
        <w:rPr>
          <w:rFonts w:ascii="Arial" w:hAnsi="Arial" w:cs="Arial"/>
          <w:i/>
        </w:rPr>
        <w:t>ubprimes</w:t>
      </w:r>
      <w:r w:rsidR="00CC6DD7" w:rsidRPr="0001748D">
        <w:rPr>
          <w:rFonts w:ascii="Arial" w:hAnsi="Arial" w:cs="Arial"/>
        </w:rPr>
        <w:t xml:space="preserve">. </w:t>
      </w:r>
      <w:r w:rsidR="00C71BB5" w:rsidRPr="0001748D">
        <w:rPr>
          <w:rFonts w:ascii="Arial" w:hAnsi="Arial" w:cs="Arial"/>
        </w:rPr>
        <w:t xml:space="preserve">Les banques américaines, galvanisées par la spéculation </w:t>
      </w:r>
      <w:r w:rsidR="0066369D" w:rsidRPr="0001748D">
        <w:rPr>
          <w:rFonts w:ascii="Arial" w:hAnsi="Arial" w:cs="Arial"/>
        </w:rPr>
        <w:t>immobilière</w:t>
      </w:r>
      <w:r w:rsidR="00C71BB5" w:rsidRPr="0001748D">
        <w:rPr>
          <w:rFonts w:ascii="Arial" w:hAnsi="Arial" w:cs="Arial"/>
        </w:rPr>
        <w:t xml:space="preserve">, les profits engendrés par les primes de risque et la titrisation ont à tour de bras </w:t>
      </w:r>
      <w:r w:rsidR="0066369D" w:rsidRPr="0001748D">
        <w:rPr>
          <w:rFonts w:ascii="Arial" w:hAnsi="Arial" w:cs="Arial"/>
        </w:rPr>
        <w:t>prêtés</w:t>
      </w:r>
      <w:r w:rsidR="00C71BB5" w:rsidRPr="0001748D">
        <w:rPr>
          <w:rFonts w:ascii="Arial" w:hAnsi="Arial" w:cs="Arial"/>
        </w:rPr>
        <w:t xml:space="preserve"> aux </w:t>
      </w:r>
      <w:r w:rsidR="003D2252">
        <w:rPr>
          <w:rFonts w:ascii="Arial" w:hAnsi="Arial" w:cs="Arial"/>
        </w:rPr>
        <w:t xml:space="preserve">ménages. Ces prêts ont été transformés </w:t>
      </w:r>
      <w:r w:rsidR="00C71BB5" w:rsidRPr="0001748D">
        <w:rPr>
          <w:rFonts w:ascii="Arial" w:hAnsi="Arial" w:cs="Arial"/>
        </w:rPr>
        <w:t xml:space="preserve">en obligations regroupées au sein de </w:t>
      </w:r>
      <w:r w:rsidR="0066369D" w:rsidRPr="0001748D">
        <w:rPr>
          <w:rFonts w:ascii="Arial" w:hAnsi="Arial" w:cs="Arial"/>
        </w:rPr>
        <w:t>portefeuilles</w:t>
      </w:r>
      <w:r w:rsidR="003D2252">
        <w:rPr>
          <w:rFonts w:ascii="Arial" w:hAnsi="Arial" w:cs="Arial"/>
        </w:rPr>
        <w:t>. Le</w:t>
      </w:r>
      <w:r w:rsidR="00C71BB5" w:rsidRPr="0001748D">
        <w:rPr>
          <w:rFonts w:ascii="Arial" w:hAnsi="Arial" w:cs="Arial"/>
        </w:rPr>
        <w:t xml:space="preserve">s créances </w:t>
      </w:r>
      <w:r w:rsidR="003D2252">
        <w:rPr>
          <w:rFonts w:ascii="Arial" w:hAnsi="Arial" w:cs="Arial"/>
        </w:rPr>
        <w:t xml:space="preserve">créées </w:t>
      </w:r>
      <w:r w:rsidR="0066369D" w:rsidRPr="0001748D">
        <w:rPr>
          <w:rFonts w:ascii="Arial" w:hAnsi="Arial" w:cs="Arial"/>
        </w:rPr>
        <w:t xml:space="preserve">ont </w:t>
      </w:r>
      <w:r w:rsidR="00C71BB5" w:rsidRPr="0001748D">
        <w:rPr>
          <w:rFonts w:ascii="Arial" w:hAnsi="Arial" w:cs="Arial"/>
        </w:rPr>
        <w:t xml:space="preserve">alors </w:t>
      </w:r>
      <w:r w:rsidR="00384ACE" w:rsidRPr="0001748D">
        <w:rPr>
          <w:rFonts w:ascii="Arial" w:hAnsi="Arial" w:cs="Arial"/>
        </w:rPr>
        <w:t xml:space="preserve">été </w:t>
      </w:r>
      <w:r w:rsidR="00C71BB5" w:rsidRPr="0001748D">
        <w:rPr>
          <w:rFonts w:ascii="Arial" w:hAnsi="Arial" w:cs="Arial"/>
        </w:rPr>
        <w:t xml:space="preserve">cédées à des spéculateurs </w:t>
      </w:r>
      <w:r w:rsidR="0066369D" w:rsidRPr="0001748D">
        <w:rPr>
          <w:rFonts w:ascii="Arial" w:hAnsi="Arial" w:cs="Arial"/>
        </w:rPr>
        <w:t>professio</w:t>
      </w:r>
      <w:r w:rsidR="00377CCB">
        <w:rPr>
          <w:rFonts w:ascii="Arial" w:hAnsi="Arial" w:cs="Arial"/>
        </w:rPr>
        <w:t>nnel</w:t>
      </w:r>
      <w:r w:rsidR="0066369D" w:rsidRPr="0001748D">
        <w:rPr>
          <w:rFonts w:ascii="Arial" w:hAnsi="Arial" w:cs="Arial"/>
        </w:rPr>
        <w:t>s</w:t>
      </w:r>
      <w:r>
        <w:rPr>
          <w:rFonts w:ascii="Arial" w:hAnsi="Arial" w:cs="Arial"/>
        </w:rPr>
        <w:t xml:space="preserve">. </w:t>
      </w:r>
      <w:r w:rsidR="004E7146">
        <w:rPr>
          <w:rFonts w:ascii="Arial" w:hAnsi="Arial" w:cs="Arial"/>
        </w:rPr>
        <w:t>Cette technique a permis</w:t>
      </w:r>
      <w:r w:rsidR="00C71BB5" w:rsidRPr="0001748D">
        <w:rPr>
          <w:rFonts w:ascii="Arial" w:hAnsi="Arial" w:cs="Arial"/>
        </w:rPr>
        <w:t xml:space="preserve"> aux banques de se </w:t>
      </w:r>
      <w:r w:rsidR="00CC6DD7" w:rsidRPr="0001748D">
        <w:rPr>
          <w:rFonts w:ascii="Arial" w:hAnsi="Arial" w:cs="Arial"/>
        </w:rPr>
        <w:t>décharger des risques d’insolvabilité de leurs emprunteurs et surtout de ne pas conserver au bilan des prêts douteux.</w:t>
      </w:r>
      <w:r w:rsidR="00C71BB5" w:rsidRPr="0001748D">
        <w:rPr>
          <w:rFonts w:ascii="Arial" w:hAnsi="Arial" w:cs="Arial"/>
        </w:rPr>
        <w:t xml:space="preserve"> </w:t>
      </w:r>
      <w:r w:rsidR="00384ACE" w:rsidRPr="0001748D">
        <w:rPr>
          <w:rFonts w:ascii="Arial" w:hAnsi="Arial" w:cs="Arial"/>
        </w:rPr>
        <w:t xml:space="preserve"> </w:t>
      </w:r>
    </w:p>
    <w:p w14:paraId="45488F41" w14:textId="03289AAA" w:rsidR="002654CE" w:rsidRDefault="00384ACE" w:rsidP="0035550B">
      <w:pPr>
        <w:jc w:val="both"/>
        <w:rPr>
          <w:rFonts w:ascii="Arial" w:hAnsi="Arial" w:cs="Arial"/>
        </w:rPr>
      </w:pPr>
      <w:r w:rsidRPr="0001748D">
        <w:rPr>
          <w:rFonts w:ascii="Arial" w:hAnsi="Arial" w:cs="Arial"/>
        </w:rPr>
        <w:t>Le schéma aurait pu être parfait sans</w:t>
      </w:r>
      <w:r w:rsidR="00C71BB5" w:rsidRPr="0001748D">
        <w:rPr>
          <w:rFonts w:ascii="Arial" w:hAnsi="Arial" w:cs="Arial"/>
        </w:rPr>
        <w:t xml:space="preserve"> la hausse des taux d’intérêt, ajoutée à la stagnation des salaires et la baisse des valeurs immobilières</w:t>
      </w:r>
      <w:r w:rsidRPr="0001748D">
        <w:rPr>
          <w:rFonts w:ascii="Arial" w:hAnsi="Arial" w:cs="Arial"/>
        </w:rPr>
        <w:t xml:space="preserve">. </w:t>
      </w:r>
      <w:r w:rsidR="00C71BB5" w:rsidRPr="0001748D">
        <w:rPr>
          <w:rFonts w:ascii="Arial" w:hAnsi="Arial" w:cs="Arial"/>
        </w:rPr>
        <w:t>Le cataclysme financier</w:t>
      </w:r>
      <w:r w:rsidR="003D2252">
        <w:rPr>
          <w:rFonts w:ascii="Arial" w:hAnsi="Arial" w:cs="Arial"/>
        </w:rPr>
        <w:t xml:space="preserve"> a été tel </w:t>
      </w:r>
      <w:r w:rsidR="002654CE">
        <w:rPr>
          <w:rFonts w:ascii="Arial" w:hAnsi="Arial" w:cs="Arial"/>
        </w:rPr>
        <w:t xml:space="preserve">qu’aucun ne </w:t>
      </w:r>
      <w:r w:rsidR="002654CE" w:rsidRPr="00E4314B">
        <w:rPr>
          <w:rFonts w:ascii="Arial" w:hAnsi="Arial" w:cs="Arial"/>
        </w:rPr>
        <w:t>fu</w:t>
      </w:r>
      <w:r w:rsidR="00377CCB" w:rsidRPr="00E4314B">
        <w:rPr>
          <w:rFonts w:ascii="Arial" w:hAnsi="Arial" w:cs="Arial"/>
        </w:rPr>
        <w:t>t épargné</w:t>
      </w:r>
      <w:r w:rsidR="003D2252" w:rsidRPr="00E4314B">
        <w:rPr>
          <w:rFonts w:ascii="Arial" w:hAnsi="Arial" w:cs="Arial"/>
        </w:rPr>
        <w:t> :</w:t>
      </w:r>
      <w:r w:rsidR="00377CCB" w:rsidRPr="00E4314B">
        <w:rPr>
          <w:rFonts w:ascii="Arial" w:hAnsi="Arial" w:cs="Arial"/>
        </w:rPr>
        <w:t xml:space="preserve"> ni pays, ni localité</w:t>
      </w:r>
      <w:r w:rsidR="002654CE" w:rsidRPr="00E4314B">
        <w:rPr>
          <w:rFonts w:ascii="Arial" w:hAnsi="Arial" w:cs="Arial"/>
        </w:rPr>
        <w:t>, ni individu.</w:t>
      </w:r>
      <w:r w:rsidR="002654CE">
        <w:rPr>
          <w:rFonts w:ascii="Arial" w:hAnsi="Arial" w:cs="Arial"/>
        </w:rPr>
        <w:t xml:space="preserve"> </w:t>
      </w:r>
    </w:p>
    <w:p w14:paraId="78C59224" w14:textId="6FEC090D" w:rsidR="00C11C3B" w:rsidRDefault="00795164" w:rsidP="00C11C3B">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01748D">
        <w:rPr>
          <w:rFonts w:ascii="Arial" w:eastAsiaTheme="minorHAnsi" w:hAnsi="Arial" w:cs="Arial"/>
          <w:sz w:val="22"/>
          <w:szCs w:val="22"/>
          <w:lang w:eastAsia="en-US"/>
        </w:rPr>
        <w:t>L</w:t>
      </w:r>
      <w:r w:rsidR="00C71BB5" w:rsidRPr="0001748D">
        <w:rPr>
          <w:rFonts w:ascii="Arial" w:eastAsiaTheme="minorHAnsi" w:hAnsi="Arial" w:cs="Arial"/>
          <w:sz w:val="22"/>
          <w:szCs w:val="22"/>
          <w:lang w:eastAsia="en-US"/>
        </w:rPr>
        <w:t xml:space="preserve">es </w:t>
      </w:r>
      <w:r w:rsidR="002654CE">
        <w:rPr>
          <w:rFonts w:ascii="Arial" w:eastAsiaTheme="minorHAnsi" w:hAnsi="Arial" w:cs="Arial"/>
          <w:sz w:val="22"/>
          <w:szCs w:val="22"/>
          <w:lang w:eastAsia="en-US"/>
        </w:rPr>
        <w:t>pouvoirs publics</w:t>
      </w:r>
      <w:r w:rsidR="00C71BB5" w:rsidRPr="0001748D">
        <w:rPr>
          <w:rFonts w:ascii="Arial" w:eastAsiaTheme="minorHAnsi" w:hAnsi="Arial" w:cs="Arial"/>
          <w:sz w:val="22"/>
          <w:szCs w:val="22"/>
          <w:lang w:eastAsia="en-US"/>
        </w:rPr>
        <w:t xml:space="preserve"> </w:t>
      </w:r>
      <w:r w:rsidR="002654CE">
        <w:rPr>
          <w:rFonts w:ascii="Arial" w:eastAsiaTheme="minorHAnsi" w:hAnsi="Arial" w:cs="Arial"/>
          <w:sz w:val="22"/>
          <w:szCs w:val="22"/>
          <w:lang w:eastAsia="en-US"/>
        </w:rPr>
        <w:t>ont alors pris</w:t>
      </w:r>
      <w:r w:rsidRPr="0001748D">
        <w:rPr>
          <w:rFonts w:ascii="Arial" w:eastAsiaTheme="minorHAnsi" w:hAnsi="Arial" w:cs="Arial"/>
          <w:sz w:val="22"/>
          <w:szCs w:val="22"/>
          <w:lang w:eastAsia="en-US"/>
        </w:rPr>
        <w:t xml:space="preserve"> </w:t>
      </w:r>
      <w:r w:rsidR="002654CE">
        <w:rPr>
          <w:rFonts w:ascii="Arial" w:eastAsiaTheme="minorHAnsi" w:hAnsi="Arial" w:cs="Arial"/>
          <w:sz w:val="22"/>
          <w:szCs w:val="22"/>
          <w:lang w:eastAsia="en-US"/>
        </w:rPr>
        <w:t>conscience que le marché deva</w:t>
      </w:r>
      <w:r w:rsidR="00C71BB5" w:rsidRPr="0001748D">
        <w:rPr>
          <w:rFonts w:ascii="Arial" w:eastAsiaTheme="minorHAnsi" w:hAnsi="Arial" w:cs="Arial"/>
          <w:sz w:val="22"/>
          <w:szCs w:val="22"/>
          <w:lang w:eastAsia="en-US"/>
        </w:rPr>
        <w:t>it</w:t>
      </w:r>
      <w:r w:rsidR="002654CE">
        <w:rPr>
          <w:rFonts w:ascii="Arial" w:eastAsiaTheme="minorHAnsi" w:hAnsi="Arial" w:cs="Arial"/>
          <w:sz w:val="22"/>
          <w:szCs w:val="22"/>
          <w:lang w:eastAsia="en-US"/>
        </w:rPr>
        <w:t xml:space="preserve"> </w:t>
      </w:r>
      <w:r w:rsidR="00C71BB5" w:rsidRPr="0001748D">
        <w:rPr>
          <w:rFonts w:ascii="Arial" w:eastAsiaTheme="minorHAnsi" w:hAnsi="Arial" w:cs="Arial"/>
          <w:sz w:val="22"/>
          <w:szCs w:val="22"/>
          <w:lang w:eastAsia="en-US"/>
        </w:rPr>
        <w:t xml:space="preserve">être </w:t>
      </w:r>
      <w:r w:rsidRPr="0001748D">
        <w:rPr>
          <w:rFonts w:ascii="Arial" w:eastAsiaTheme="minorHAnsi" w:hAnsi="Arial" w:cs="Arial"/>
          <w:sz w:val="22"/>
          <w:szCs w:val="22"/>
          <w:lang w:eastAsia="en-US"/>
        </w:rPr>
        <w:t xml:space="preserve">plus fermement </w:t>
      </w:r>
      <w:r w:rsidR="002654CE">
        <w:rPr>
          <w:rFonts w:ascii="Arial" w:eastAsiaTheme="minorHAnsi" w:hAnsi="Arial" w:cs="Arial"/>
          <w:sz w:val="22"/>
          <w:szCs w:val="22"/>
          <w:lang w:eastAsia="en-US"/>
        </w:rPr>
        <w:t>encadré et qu’il était</w:t>
      </w:r>
      <w:r w:rsidR="00C71BB5" w:rsidRPr="0001748D">
        <w:rPr>
          <w:rFonts w:ascii="Arial" w:eastAsiaTheme="minorHAnsi" w:hAnsi="Arial" w:cs="Arial"/>
          <w:sz w:val="22"/>
          <w:szCs w:val="22"/>
          <w:lang w:eastAsia="en-US"/>
        </w:rPr>
        <w:t xml:space="preserve"> nécessaire de remettre au cœur du système des valeurs de bonne conduite </w:t>
      </w:r>
      <w:r w:rsidRPr="0001748D">
        <w:rPr>
          <w:rFonts w:ascii="Arial" w:eastAsiaTheme="minorHAnsi" w:hAnsi="Arial" w:cs="Arial"/>
          <w:sz w:val="22"/>
          <w:szCs w:val="22"/>
          <w:lang w:eastAsia="en-US"/>
        </w:rPr>
        <w:t>et de protection des individus</w:t>
      </w:r>
      <w:r w:rsidR="00467E84">
        <w:rPr>
          <w:rFonts w:ascii="Arial" w:eastAsiaTheme="minorHAnsi" w:hAnsi="Arial" w:cs="Arial"/>
          <w:sz w:val="22"/>
          <w:szCs w:val="22"/>
          <w:lang w:eastAsia="en-US"/>
        </w:rPr>
        <w:t>.</w:t>
      </w:r>
      <w:r w:rsidR="00F433C9">
        <w:rPr>
          <w:rFonts w:ascii="Arial" w:eastAsiaTheme="minorHAnsi" w:hAnsi="Arial" w:cs="Arial"/>
          <w:sz w:val="22"/>
          <w:szCs w:val="22"/>
          <w:lang w:eastAsia="en-US"/>
        </w:rPr>
        <w:t xml:space="preserve"> </w:t>
      </w:r>
      <w:r w:rsidR="00467E84">
        <w:rPr>
          <w:rFonts w:ascii="Arial" w:eastAsiaTheme="minorHAnsi" w:hAnsi="Arial" w:cs="Arial"/>
          <w:sz w:val="22"/>
          <w:szCs w:val="22"/>
          <w:lang w:eastAsia="en-US"/>
        </w:rPr>
        <w:t xml:space="preserve">L’accent fut mis </w:t>
      </w:r>
      <w:r w:rsidR="00CC6DD7" w:rsidRPr="0001748D">
        <w:rPr>
          <w:rFonts w:ascii="Arial" w:hAnsi="Arial" w:cs="Arial"/>
          <w:sz w:val="22"/>
          <w:szCs w:val="22"/>
        </w:rPr>
        <w:t>sur une meilleure régulation, une meilleure transparence et une meilleure qualité d'information</w:t>
      </w:r>
      <w:r w:rsidR="00C11C3B">
        <w:rPr>
          <w:rFonts w:ascii="Arial" w:hAnsi="Arial" w:cs="Arial"/>
          <w:sz w:val="22"/>
          <w:szCs w:val="22"/>
        </w:rPr>
        <w:t xml:space="preserve">. </w:t>
      </w:r>
    </w:p>
    <w:p w14:paraId="4D242DA9" w14:textId="77777777" w:rsidR="0035550B" w:rsidRPr="0035550B" w:rsidRDefault="0035550B" w:rsidP="00C11C3B">
      <w:pPr>
        <w:pStyle w:val="NormalWeb"/>
        <w:shd w:val="clear" w:color="auto" w:fill="FFFFFF"/>
        <w:spacing w:before="0" w:beforeAutospacing="0" w:after="0" w:afterAutospacing="0"/>
        <w:jc w:val="both"/>
        <w:rPr>
          <w:rFonts w:ascii="Arial" w:eastAsiaTheme="minorHAnsi" w:hAnsi="Arial" w:cs="Arial"/>
          <w:sz w:val="22"/>
          <w:szCs w:val="22"/>
          <w:lang w:eastAsia="en-US"/>
        </w:rPr>
      </w:pPr>
    </w:p>
    <w:p w14:paraId="5BBB2549" w14:textId="0A8B6B77" w:rsidR="003D2252" w:rsidRDefault="00826FD5" w:rsidP="00EA6C72">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Il résulte de cette volonté </w:t>
      </w:r>
      <w:r w:rsidR="00377CCB">
        <w:rPr>
          <w:rFonts w:ascii="Arial" w:hAnsi="Arial" w:cs="Arial"/>
          <w:sz w:val="22"/>
          <w:szCs w:val="22"/>
        </w:rPr>
        <w:t xml:space="preserve">une </w:t>
      </w:r>
      <w:r w:rsidR="0053063D" w:rsidRPr="0001748D">
        <w:rPr>
          <w:rFonts w:ascii="Arial" w:hAnsi="Arial" w:cs="Arial"/>
          <w:sz w:val="22"/>
          <w:szCs w:val="22"/>
        </w:rPr>
        <w:t>hyper</w:t>
      </w:r>
      <w:r w:rsidR="00EA6C72">
        <w:rPr>
          <w:rFonts w:ascii="Arial" w:hAnsi="Arial" w:cs="Arial"/>
          <w:sz w:val="22"/>
          <w:szCs w:val="22"/>
        </w:rPr>
        <w:t>-</w:t>
      </w:r>
      <w:r w:rsidR="0053063D" w:rsidRPr="0001748D">
        <w:rPr>
          <w:rFonts w:ascii="Arial" w:hAnsi="Arial" w:cs="Arial"/>
          <w:sz w:val="22"/>
          <w:szCs w:val="22"/>
        </w:rPr>
        <w:t xml:space="preserve">complexification du </w:t>
      </w:r>
      <w:r w:rsidR="00587B7E">
        <w:rPr>
          <w:rFonts w:ascii="Arial" w:hAnsi="Arial" w:cs="Arial"/>
        </w:rPr>
        <w:t>secteur</w:t>
      </w:r>
      <w:r w:rsidR="0053063D" w:rsidRPr="0001748D">
        <w:rPr>
          <w:rFonts w:ascii="Arial" w:hAnsi="Arial" w:cs="Arial"/>
          <w:sz w:val="22"/>
          <w:szCs w:val="22"/>
        </w:rPr>
        <w:t xml:space="preserve"> </w:t>
      </w:r>
      <w:r w:rsidR="0053063D" w:rsidRPr="00461961">
        <w:rPr>
          <w:rFonts w:ascii="Arial" w:hAnsi="Arial" w:cs="Arial"/>
          <w:sz w:val="22"/>
          <w:szCs w:val="22"/>
        </w:rPr>
        <w:t>financier.</w:t>
      </w:r>
      <w:r w:rsidR="00F61807" w:rsidRPr="00461961">
        <w:rPr>
          <w:rFonts w:ascii="Arial" w:hAnsi="Arial" w:cs="Arial"/>
          <w:sz w:val="22"/>
          <w:szCs w:val="22"/>
        </w:rPr>
        <w:t xml:space="preserve"> </w:t>
      </w:r>
      <w:r w:rsidR="00597B81" w:rsidRPr="0001748D">
        <w:rPr>
          <w:rFonts w:ascii="Arial" w:hAnsi="Arial" w:cs="Arial"/>
          <w:sz w:val="22"/>
          <w:szCs w:val="22"/>
        </w:rPr>
        <w:t xml:space="preserve">La loi </w:t>
      </w:r>
      <w:r w:rsidR="00597B81" w:rsidRPr="00FC4E9B">
        <w:rPr>
          <w:rFonts w:ascii="Arial" w:hAnsi="Arial" w:cs="Arial"/>
          <w:i/>
          <w:sz w:val="22"/>
          <w:szCs w:val="22"/>
        </w:rPr>
        <w:t>Vol</w:t>
      </w:r>
      <w:r w:rsidR="00C60CC8" w:rsidRPr="00FC4E9B">
        <w:rPr>
          <w:rFonts w:ascii="Arial" w:hAnsi="Arial" w:cs="Arial"/>
          <w:i/>
          <w:sz w:val="22"/>
          <w:szCs w:val="22"/>
        </w:rPr>
        <w:t>c</w:t>
      </w:r>
      <w:r w:rsidR="00597B81" w:rsidRPr="00FC4E9B">
        <w:rPr>
          <w:rFonts w:ascii="Arial" w:hAnsi="Arial" w:cs="Arial"/>
          <w:i/>
          <w:sz w:val="22"/>
          <w:szCs w:val="22"/>
        </w:rPr>
        <w:t>ker</w:t>
      </w:r>
      <w:r w:rsidR="00C60CC8">
        <w:rPr>
          <w:rFonts w:ascii="Arial" w:hAnsi="Arial" w:cs="Arial"/>
          <w:sz w:val="22"/>
          <w:szCs w:val="22"/>
        </w:rPr>
        <w:t xml:space="preserve"> de 2010 </w:t>
      </w:r>
      <w:r w:rsidR="00FF447A" w:rsidRPr="0001748D">
        <w:rPr>
          <w:rFonts w:ascii="Arial" w:hAnsi="Arial" w:cs="Arial"/>
          <w:sz w:val="22"/>
          <w:szCs w:val="22"/>
        </w:rPr>
        <w:t>visant à limiter les investissements spéculatifs des banques</w:t>
      </w:r>
      <w:r w:rsidR="00597B81" w:rsidRPr="0001748D">
        <w:rPr>
          <w:rFonts w:ascii="Arial" w:hAnsi="Arial" w:cs="Arial"/>
          <w:sz w:val="22"/>
          <w:szCs w:val="22"/>
        </w:rPr>
        <w:t xml:space="preserve"> aux Eta</w:t>
      </w:r>
      <w:r w:rsidR="00C60CC8">
        <w:rPr>
          <w:rFonts w:ascii="Arial" w:hAnsi="Arial" w:cs="Arial"/>
          <w:sz w:val="22"/>
          <w:szCs w:val="22"/>
        </w:rPr>
        <w:t>ts-Unis ou encore l</w:t>
      </w:r>
      <w:r w:rsidR="005C40C6">
        <w:rPr>
          <w:rFonts w:ascii="Arial" w:hAnsi="Arial" w:cs="Arial"/>
          <w:sz w:val="22"/>
          <w:szCs w:val="22"/>
        </w:rPr>
        <w:t>a directive</w:t>
      </w:r>
      <w:r w:rsidR="00597B81" w:rsidRPr="0001748D">
        <w:rPr>
          <w:rFonts w:ascii="Arial" w:hAnsi="Arial" w:cs="Arial"/>
          <w:sz w:val="22"/>
          <w:szCs w:val="22"/>
        </w:rPr>
        <w:t xml:space="preserve"> MIFID II</w:t>
      </w:r>
      <w:r w:rsidR="008C78F0">
        <w:rPr>
          <w:rStyle w:val="Appelnotedebasdep"/>
          <w:rFonts w:ascii="Arial" w:hAnsi="Arial" w:cs="Arial"/>
          <w:sz w:val="22"/>
          <w:szCs w:val="22"/>
        </w:rPr>
        <w:footnoteReference w:id="4"/>
      </w:r>
      <w:r w:rsidR="00447629" w:rsidRPr="0001748D">
        <w:rPr>
          <w:rFonts w:ascii="Arial" w:hAnsi="Arial" w:cs="Arial"/>
          <w:sz w:val="22"/>
          <w:szCs w:val="22"/>
        </w:rPr>
        <w:t xml:space="preserve"> et </w:t>
      </w:r>
      <w:r w:rsidR="00C60CC8">
        <w:rPr>
          <w:rFonts w:ascii="Arial" w:hAnsi="Arial" w:cs="Arial"/>
          <w:sz w:val="22"/>
          <w:szCs w:val="22"/>
        </w:rPr>
        <w:t xml:space="preserve">la réforme </w:t>
      </w:r>
      <w:r w:rsidR="00447629" w:rsidRPr="0001748D">
        <w:rPr>
          <w:rFonts w:ascii="Arial" w:hAnsi="Arial" w:cs="Arial"/>
          <w:sz w:val="22"/>
          <w:szCs w:val="22"/>
        </w:rPr>
        <w:t>Bâle III</w:t>
      </w:r>
      <w:r w:rsidR="005D7816" w:rsidRPr="0001748D">
        <w:rPr>
          <w:rStyle w:val="Appelnotedebasdep"/>
          <w:rFonts w:ascii="Arial" w:hAnsi="Arial" w:cs="Arial"/>
          <w:sz w:val="22"/>
          <w:szCs w:val="22"/>
        </w:rPr>
        <w:footnoteReference w:id="5"/>
      </w:r>
      <w:r w:rsidR="00F433C9">
        <w:rPr>
          <w:rFonts w:ascii="Arial" w:hAnsi="Arial" w:cs="Arial"/>
          <w:sz w:val="22"/>
          <w:szCs w:val="22"/>
        </w:rPr>
        <w:t xml:space="preserve"> dans l’Union européenne</w:t>
      </w:r>
      <w:r w:rsidR="003D2252">
        <w:rPr>
          <w:rFonts w:ascii="Arial" w:hAnsi="Arial" w:cs="Arial"/>
          <w:sz w:val="22"/>
          <w:szCs w:val="22"/>
        </w:rPr>
        <w:t xml:space="preserve"> </w:t>
      </w:r>
      <w:r w:rsidR="002E238F" w:rsidRPr="0001748D">
        <w:rPr>
          <w:rFonts w:ascii="Arial" w:hAnsi="Arial" w:cs="Arial"/>
          <w:sz w:val="22"/>
          <w:szCs w:val="22"/>
        </w:rPr>
        <w:t>en</w:t>
      </w:r>
      <w:r w:rsidR="00597B81" w:rsidRPr="0001748D">
        <w:rPr>
          <w:rFonts w:ascii="Arial" w:hAnsi="Arial" w:cs="Arial"/>
          <w:sz w:val="22"/>
          <w:szCs w:val="22"/>
        </w:rPr>
        <w:t xml:space="preserve"> sont le</w:t>
      </w:r>
      <w:r w:rsidR="00377CCB">
        <w:rPr>
          <w:rFonts w:ascii="Arial" w:hAnsi="Arial" w:cs="Arial"/>
          <w:sz w:val="22"/>
          <w:szCs w:val="22"/>
        </w:rPr>
        <w:t>s</w:t>
      </w:r>
      <w:r w:rsidR="00597B81" w:rsidRPr="0001748D">
        <w:rPr>
          <w:rFonts w:ascii="Arial" w:hAnsi="Arial" w:cs="Arial"/>
          <w:sz w:val="22"/>
          <w:szCs w:val="22"/>
        </w:rPr>
        <w:t xml:space="preserve"> parfait</w:t>
      </w:r>
      <w:r w:rsidR="00377CCB">
        <w:rPr>
          <w:rFonts w:ascii="Arial" w:hAnsi="Arial" w:cs="Arial"/>
          <w:sz w:val="22"/>
          <w:szCs w:val="22"/>
        </w:rPr>
        <w:t>s</w:t>
      </w:r>
      <w:r w:rsidR="00597B81" w:rsidRPr="0001748D">
        <w:rPr>
          <w:rFonts w:ascii="Arial" w:hAnsi="Arial" w:cs="Arial"/>
          <w:sz w:val="22"/>
          <w:szCs w:val="22"/>
        </w:rPr>
        <w:t xml:space="preserve"> exemple</w:t>
      </w:r>
      <w:r w:rsidR="00377CCB">
        <w:rPr>
          <w:rFonts w:ascii="Arial" w:hAnsi="Arial" w:cs="Arial"/>
          <w:sz w:val="22"/>
          <w:szCs w:val="22"/>
        </w:rPr>
        <w:t>s</w:t>
      </w:r>
      <w:r w:rsidR="00597B81" w:rsidRPr="0001748D">
        <w:rPr>
          <w:rFonts w:ascii="Arial" w:hAnsi="Arial" w:cs="Arial"/>
          <w:sz w:val="22"/>
          <w:szCs w:val="22"/>
        </w:rPr>
        <w:t xml:space="preserve">. </w:t>
      </w:r>
      <w:r w:rsidR="003D2252">
        <w:rPr>
          <w:rFonts w:ascii="Arial" w:hAnsi="Arial" w:cs="Arial"/>
          <w:sz w:val="22"/>
          <w:szCs w:val="22"/>
        </w:rPr>
        <w:t>L</w:t>
      </w:r>
      <w:r w:rsidR="003D2252" w:rsidRPr="0001748D">
        <w:rPr>
          <w:rFonts w:ascii="Arial" w:hAnsi="Arial" w:cs="Arial"/>
          <w:sz w:val="22"/>
          <w:szCs w:val="22"/>
        </w:rPr>
        <w:t>es contours</w:t>
      </w:r>
      <w:r w:rsidR="003D2252">
        <w:rPr>
          <w:rFonts w:ascii="Arial" w:hAnsi="Arial" w:cs="Arial"/>
          <w:sz w:val="22"/>
          <w:szCs w:val="22"/>
        </w:rPr>
        <w:t xml:space="preserve"> de ces réglementations denses</w:t>
      </w:r>
      <w:r w:rsidR="003D2252" w:rsidRPr="0001748D">
        <w:rPr>
          <w:rFonts w:ascii="Arial" w:hAnsi="Arial" w:cs="Arial"/>
          <w:sz w:val="22"/>
          <w:szCs w:val="22"/>
        </w:rPr>
        <w:t xml:space="preserve"> sont difficilement appréhendables</w:t>
      </w:r>
      <w:r w:rsidR="003D2252">
        <w:rPr>
          <w:rFonts w:ascii="Arial" w:hAnsi="Arial" w:cs="Arial"/>
          <w:sz w:val="22"/>
          <w:szCs w:val="22"/>
        </w:rPr>
        <w:t xml:space="preserve"> pour les banques et font l’objet de groupes de travail.</w:t>
      </w:r>
    </w:p>
    <w:p w14:paraId="4E8465D7" w14:textId="447935D2" w:rsidR="00CC6DD7" w:rsidRDefault="006C6E4B" w:rsidP="00EA6C72">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Aujourd’hui, cette </w:t>
      </w:r>
      <w:r w:rsidR="00461961">
        <w:rPr>
          <w:rFonts w:ascii="Arial" w:hAnsi="Arial" w:cs="Arial"/>
          <w:sz w:val="22"/>
          <w:szCs w:val="22"/>
        </w:rPr>
        <w:t>volonté d’assainissement du</w:t>
      </w:r>
      <w:r>
        <w:rPr>
          <w:rFonts w:ascii="Arial" w:hAnsi="Arial" w:cs="Arial"/>
          <w:sz w:val="22"/>
          <w:szCs w:val="22"/>
        </w:rPr>
        <w:t xml:space="preserve"> système financier est remis</w:t>
      </w:r>
      <w:r w:rsidR="00814C72">
        <w:rPr>
          <w:rFonts w:ascii="Arial" w:hAnsi="Arial" w:cs="Arial"/>
          <w:sz w:val="22"/>
          <w:szCs w:val="22"/>
        </w:rPr>
        <w:t>e</w:t>
      </w:r>
      <w:r w:rsidR="00461961">
        <w:rPr>
          <w:rFonts w:ascii="Arial" w:hAnsi="Arial" w:cs="Arial"/>
          <w:sz w:val="22"/>
          <w:szCs w:val="22"/>
        </w:rPr>
        <w:t xml:space="preserve"> en cause</w:t>
      </w:r>
      <w:r>
        <w:rPr>
          <w:rFonts w:ascii="Arial" w:hAnsi="Arial" w:cs="Arial"/>
          <w:sz w:val="22"/>
          <w:szCs w:val="22"/>
        </w:rPr>
        <w:t xml:space="preserve"> par deux </w:t>
      </w:r>
      <w:r w:rsidR="00467D25">
        <w:rPr>
          <w:rFonts w:ascii="Arial" w:hAnsi="Arial" w:cs="Arial"/>
          <w:sz w:val="22"/>
          <w:szCs w:val="22"/>
        </w:rPr>
        <w:t xml:space="preserve">décrets </w:t>
      </w:r>
      <w:r w:rsidR="00461961">
        <w:rPr>
          <w:rFonts w:ascii="Arial" w:hAnsi="Arial" w:cs="Arial"/>
          <w:sz w:val="22"/>
          <w:szCs w:val="22"/>
        </w:rPr>
        <w:t>signés en février 2017</w:t>
      </w:r>
      <w:r w:rsidR="00920C33">
        <w:rPr>
          <w:rFonts w:ascii="Arial" w:hAnsi="Arial" w:cs="Arial"/>
          <w:sz w:val="22"/>
          <w:szCs w:val="22"/>
        </w:rPr>
        <w:t>,</w:t>
      </w:r>
      <w:r w:rsidR="00461961">
        <w:rPr>
          <w:rFonts w:ascii="Arial" w:hAnsi="Arial" w:cs="Arial"/>
          <w:sz w:val="22"/>
          <w:szCs w:val="22"/>
        </w:rPr>
        <w:t xml:space="preserve"> par le Président américain Donald Trump. Ces décrets ordonnent un réexamen de la réglementation </w:t>
      </w:r>
      <w:r w:rsidR="00461961" w:rsidRPr="00E732A1">
        <w:rPr>
          <w:rFonts w:ascii="Arial" w:hAnsi="Arial" w:cs="Arial"/>
          <w:i/>
          <w:sz w:val="22"/>
          <w:szCs w:val="22"/>
        </w:rPr>
        <w:t>Dodd-Frank</w:t>
      </w:r>
      <w:r w:rsidR="00E732A1">
        <w:rPr>
          <w:rStyle w:val="Appelnotedebasdep"/>
          <w:rFonts w:ascii="Arial" w:hAnsi="Arial" w:cs="Arial"/>
          <w:i/>
          <w:sz w:val="22"/>
          <w:szCs w:val="22"/>
        </w:rPr>
        <w:footnoteReference w:id="6"/>
      </w:r>
      <w:r w:rsidR="00461961">
        <w:rPr>
          <w:rFonts w:ascii="Arial" w:hAnsi="Arial" w:cs="Arial"/>
          <w:sz w:val="22"/>
          <w:szCs w:val="22"/>
        </w:rPr>
        <w:t xml:space="preserve"> et sonnent le début d’un processus de dérégulation du système fina</w:t>
      </w:r>
      <w:r w:rsidR="003D2252">
        <w:rPr>
          <w:rFonts w:ascii="Arial" w:hAnsi="Arial" w:cs="Arial"/>
          <w:sz w:val="22"/>
          <w:szCs w:val="22"/>
        </w:rPr>
        <w:t xml:space="preserve">ncier américain. A terme, </w:t>
      </w:r>
      <w:r w:rsidR="00461961">
        <w:rPr>
          <w:rFonts w:ascii="Arial" w:hAnsi="Arial" w:cs="Arial"/>
          <w:sz w:val="22"/>
          <w:szCs w:val="22"/>
        </w:rPr>
        <w:t xml:space="preserve">l’ensemble des </w:t>
      </w:r>
      <w:r w:rsidR="003D2252">
        <w:rPr>
          <w:rFonts w:ascii="Arial" w:hAnsi="Arial" w:cs="Arial"/>
          <w:sz w:val="22"/>
          <w:szCs w:val="22"/>
        </w:rPr>
        <w:t xml:space="preserve">comportements et </w:t>
      </w:r>
      <w:r w:rsidR="00461961">
        <w:rPr>
          <w:rFonts w:ascii="Arial" w:hAnsi="Arial" w:cs="Arial"/>
          <w:sz w:val="22"/>
          <w:szCs w:val="22"/>
        </w:rPr>
        <w:t xml:space="preserve">pratiques bancaires </w:t>
      </w:r>
      <w:r w:rsidR="00A03BBF">
        <w:rPr>
          <w:rFonts w:ascii="Arial" w:hAnsi="Arial" w:cs="Arial"/>
          <w:sz w:val="22"/>
          <w:szCs w:val="22"/>
        </w:rPr>
        <w:t xml:space="preserve">aux Etats-Unis </w:t>
      </w:r>
      <w:r w:rsidR="003D2252">
        <w:rPr>
          <w:rFonts w:ascii="Arial" w:hAnsi="Arial" w:cs="Arial"/>
          <w:sz w:val="22"/>
          <w:szCs w:val="22"/>
        </w:rPr>
        <w:t>pourrai</w:t>
      </w:r>
      <w:r w:rsidR="00461961">
        <w:rPr>
          <w:rFonts w:ascii="Arial" w:hAnsi="Arial" w:cs="Arial"/>
          <w:sz w:val="22"/>
          <w:szCs w:val="22"/>
        </w:rPr>
        <w:t xml:space="preserve">t </w:t>
      </w:r>
      <w:r w:rsidR="003D2252">
        <w:rPr>
          <w:rFonts w:ascii="Arial" w:hAnsi="Arial" w:cs="Arial"/>
          <w:sz w:val="22"/>
          <w:szCs w:val="22"/>
        </w:rPr>
        <w:t>être modifié</w:t>
      </w:r>
      <w:r w:rsidR="00461961">
        <w:rPr>
          <w:rFonts w:ascii="Arial" w:hAnsi="Arial" w:cs="Arial"/>
          <w:sz w:val="22"/>
          <w:szCs w:val="22"/>
        </w:rPr>
        <w:t>.</w:t>
      </w:r>
    </w:p>
    <w:p w14:paraId="50CE9047" w14:textId="77777777" w:rsidR="00F433C9" w:rsidRPr="0001748D" w:rsidRDefault="00F433C9" w:rsidP="00EA6C72">
      <w:pPr>
        <w:pStyle w:val="NormalWeb"/>
        <w:shd w:val="clear" w:color="auto" w:fill="FFFFFF"/>
        <w:spacing w:before="0" w:beforeAutospacing="0" w:after="0" w:afterAutospacing="0"/>
        <w:jc w:val="both"/>
        <w:rPr>
          <w:rFonts w:ascii="Arial" w:hAnsi="Arial" w:cs="Arial"/>
          <w:sz w:val="22"/>
          <w:szCs w:val="22"/>
        </w:rPr>
      </w:pPr>
    </w:p>
    <w:p w14:paraId="24B9E63E" w14:textId="73D20E5C" w:rsidR="00F40825" w:rsidRDefault="00410359" w:rsidP="008C78F0">
      <w:pPr>
        <w:jc w:val="both"/>
        <w:rPr>
          <w:rFonts w:ascii="Arial" w:hAnsi="Arial" w:cs="Arial"/>
        </w:rPr>
      </w:pPr>
      <w:r>
        <w:rPr>
          <w:rFonts w:ascii="Arial" w:hAnsi="Arial" w:cs="Arial"/>
        </w:rPr>
        <w:t xml:space="preserve">Face à </w:t>
      </w:r>
      <w:r w:rsidR="00795164" w:rsidRPr="0001748D">
        <w:rPr>
          <w:rFonts w:ascii="Arial" w:hAnsi="Arial" w:cs="Arial"/>
        </w:rPr>
        <w:t>un environnement légal en constante mutation et à l’émergence de préoccupations éthiques nouvelles</w:t>
      </w:r>
      <w:r w:rsidR="00A019CD">
        <w:rPr>
          <w:rFonts w:ascii="Arial" w:hAnsi="Arial" w:cs="Arial"/>
        </w:rPr>
        <w:t>,</w:t>
      </w:r>
      <w:r w:rsidR="00FF447A" w:rsidRPr="0001748D">
        <w:rPr>
          <w:rFonts w:ascii="Arial" w:hAnsi="Arial" w:cs="Arial"/>
        </w:rPr>
        <w:t xml:space="preserve"> </w:t>
      </w:r>
      <w:r w:rsidR="00ED3F29">
        <w:rPr>
          <w:rFonts w:ascii="Arial" w:hAnsi="Arial" w:cs="Arial"/>
        </w:rPr>
        <w:t>l</w:t>
      </w:r>
      <w:r w:rsidR="00B269C7">
        <w:rPr>
          <w:rFonts w:ascii="Arial" w:hAnsi="Arial" w:cs="Arial"/>
        </w:rPr>
        <w:t xml:space="preserve">a </w:t>
      </w:r>
      <w:r w:rsidR="00B269C7" w:rsidRPr="00B269C7">
        <w:rPr>
          <w:rFonts w:ascii="Arial" w:hAnsi="Arial" w:cs="Arial"/>
          <w:i/>
        </w:rPr>
        <w:t>C</w:t>
      </w:r>
      <w:r w:rsidR="00E237B0" w:rsidRPr="00B269C7">
        <w:rPr>
          <w:rFonts w:ascii="Arial" w:hAnsi="Arial" w:cs="Arial"/>
          <w:i/>
        </w:rPr>
        <w:t>ompliance</w:t>
      </w:r>
      <w:r w:rsidR="003D2252" w:rsidRPr="003D2252">
        <w:rPr>
          <w:rFonts w:ascii="Arial" w:hAnsi="Arial" w:cs="Arial"/>
        </w:rPr>
        <w:t>,</w:t>
      </w:r>
      <w:r w:rsidR="00E237B0" w:rsidRPr="003D2252">
        <w:rPr>
          <w:rFonts w:ascii="Arial" w:hAnsi="Arial" w:cs="Arial"/>
        </w:rPr>
        <w:t xml:space="preserve"> </w:t>
      </w:r>
      <w:r w:rsidR="00E237B0" w:rsidRPr="0001748D">
        <w:rPr>
          <w:rFonts w:ascii="Arial" w:hAnsi="Arial" w:cs="Arial"/>
        </w:rPr>
        <w:t>considérée comme une simple fonction de support</w:t>
      </w:r>
      <w:r w:rsidR="003D2252">
        <w:rPr>
          <w:rFonts w:ascii="Arial" w:hAnsi="Arial" w:cs="Arial"/>
        </w:rPr>
        <w:t>,</w:t>
      </w:r>
      <w:r w:rsidR="006073EB">
        <w:rPr>
          <w:rFonts w:ascii="Arial" w:hAnsi="Arial" w:cs="Arial"/>
        </w:rPr>
        <w:t xml:space="preserve"> </w:t>
      </w:r>
      <w:r w:rsidR="00597B81" w:rsidRPr="0001748D">
        <w:rPr>
          <w:rFonts w:ascii="Arial" w:hAnsi="Arial" w:cs="Arial"/>
        </w:rPr>
        <w:t>s</w:t>
      </w:r>
      <w:r w:rsidR="00795164" w:rsidRPr="0001748D">
        <w:rPr>
          <w:rFonts w:ascii="Arial" w:hAnsi="Arial" w:cs="Arial"/>
        </w:rPr>
        <w:t xml:space="preserve">’est retrouvée </w:t>
      </w:r>
      <w:r w:rsidR="00597B81" w:rsidRPr="0001748D">
        <w:rPr>
          <w:rFonts w:ascii="Arial" w:hAnsi="Arial" w:cs="Arial"/>
        </w:rPr>
        <w:t>propulsé</w:t>
      </w:r>
      <w:r w:rsidR="00E237B0" w:rsidRPr="0001748D">
        <w:rPr>
          <w:rFonts w:ascii="Arial" w:hAnsi="Arial" w:cs="Arial"/>
        </w:rPr>
        <w:t>e</w:t>
      </w:r>
      <w:r w:rsidR="00597B81" w:rsidRPr="0001748D">
        <w:rPr>
          <w:rFonts w:ascii="Arial" w:hAnsi="Arial" w:cs="Arial"/>
        </w:rPr>
        <w:t xml:space="preserve"> </w:t>
      </w:r>
      <w:r w:rsidR="00795164" w:rsidRPr="0001748D">
        <w:rPr>
          <w:rFonts w:ascii="Arial" w:hAnsi="Arial" w:cs="Arial"/>
        </w:rPr>
        <w:t>sur le devant</w:t>
      </w:r>
      <w:r w:rsidR="00597B81" w:rsidRPr="0001748D">
        <w:rPr>
          <w:rFonts w:ascii="Arial" w:hAnsi="Arial" w:cs="Arial"/>
        </w:rPr>
        <w:t xml:space="preserve"> de la scène</w:t>
      </w:r>
      <w:r w:rsidR="00795164" w:rsidRPr="0001748D">
        <w:rPr>
          <w:rFonts w:ascii="Arial" w:hAnsi="Arial" w:cs="Arial"/>
        </w:rPr>
        <w:t xml:space="preserve"> avec un domaine d’exercice plus large et une indépendance plus grande. </w:t>
      </w:r>
    </w:p>
    <w:p w14:paraId="5C7DD189" w14:textId="61DC672F" w:rsidR="000128D6" w:rsidRDefault="000128D6" w:rsidP="008C78F0">
      <w:pPr>
        <w:jc w:val="both"/>
        <w:rPr>
          <w:rFonts w:ascii="Arial" w:hAnsi="Arial" w:cs="Arial"/>
        </w:rPr>
      </w:pPr>
    </w:p>
    <w:p w14:paraId="5F6F5DEC" w14:textId="77777777" w:rsidR="000128D6" w:rsidRDefault="000128D6" w:rsidP="008C78F0">
      <w:pPr>
        <w:jc w:val="both"/>
        <w:rPr>
          <w:rFonts w:ascii="Arial" w:hAnsi="Arial" w:cs="Arial"/>
        </w:rPr>
      </w:pPr>
    </w:p>
    <w:p w14:paraId="105B7031" w14:textId="37B006C2" w:rsidR="00362AD6" w:rsidRPr="0065236E" w:rsidRDefault="00362AD6" w:rsidP="00712D09">
      <w:pPr>
        <w:pStyle w:val="Paragraphedeliste"/>
        <w:numPr>
          <w:ilvl w:val="0"/>
          <w:numId w:val="2"/>
        </w:numPr>
        <w:jc w:val="both"/>
        <w:rPr>
          <w:rFonts w:ascii="Arial" w:hAnsi="Arial" w:cs="Arial"/>
          <w:b/>
        </w:rPr>
      </w:pPr>
      <w:r w:rsidRPr="0065236E">
        <w:rPr>
          <w:rFonts w:ascii="Arial" w:hAnsi="Arial" w:cs="Arial"/>
          <w:b/>
        </w:rPr>
        <w:lastRenderedPageBreak/>
        <w:t xml:space="preserve">Une </w:t>
      </w:r>
      <w:r w:rsidR="0065236E" w:rsidRPr="0065236E">
        <w:rPr>
          <w:rFonts w:ascii="Arial" w:hAnsi="Arial" w:cs="Arial"/>
          <w:b/>
        </w:rPr>
        <w:t>méfiance</w:t>
      </w:r>
      <w:r w:rsidRPr="0065236E">
        <w:rPr>
          <w:rFonts w:ascii="Arial" w:hAnsi="Arial" w:cs="Arial"/>
          <w:b/>
        </w:rPr>
        <w:t xml:space="preserve"> de l’opinion publique et la nécessité de pal</w:t>
      </w:r>
      <w:r w:rsidR="00433849">
        <w:rPr>
          <w:rFonts w:ascii="Arial" w:hAnsi="Arial" w:cs="Arial"/>
          <w:b/>
        </w:rPr>
        <w:t>l</w:t>
      </w:r>
      <w:r w:rsidRPr="0065236E">
        <w:rPr>
          <w:rFonts w:ascii="Arial" w:hAnsi="Arial" w:cs="Arial"/>
          <w:b/>
        </w:rPr>
        <w:t>ier un déficit d’image</w:t>
      </w:r>
      <w:r w:rsidR="00631B00" w:rsidRPr="0065236E">
        <w:rPr>
          <w:rFonts w:ascii="Arial" w:hAnsi="Arial" w:cs="Arial"/>
          <w:b/>
        </w:rPr>
        <w:t xml:space="preserve"> </w:t>
      </w:r>
    </w:p>
    <w:p w14:paraId="1EEBC3D2" w14:textId="0BA79FF8" w:rsidR="00EC0512" w:rsidRDefault="00597B81" w:rsidP="00712D09">
      <w:pPr>
        <w:jc w:val="both"/>
        <w:rPr>
          <w:rFonts w:ascii="Arial" w:hAnsi="Arial" w:cs="Arial"/>
        </w:rPr>
      </w:pPr>
      <w:r w:rsidRPr="0001748D">
        <w:rPr>
          <w:rFonts w:ascii="Arial" w:hAnsi="Arial" w:cs="Arial"/>
        </w:rPr>
        <w:t xml:space="preserve">L’essor de la </w:t>
      </w:r>
      <w:r w:rsidR="008C0627" w:rsidRPr="00FC4E9B">
        <w:rPr>
          <w:rFonts w:ascii="Arial" w:hAnsi="Arial" w:cs="Arial"/>
          <w:i/>
        </w:rPr>
        <w:t>C</w:t>
      </w:r>
      <w:r w:rsidRPr="00FC4E9B">
        <w:rPr>
          <w:rFonts w:ascii="Arial" w:hAnsi="Arial" w:cs="Arial"/>
          <w:i/>
        </w:rPr>
        <w:t>ompliance</w:t>
      </w:r>
      <w:r w:rsidRPr="0001748D">
        <w:rPr>
          <w:rFonts w:ascii="Arial" w:hAnsi="Arial" w:cs="Arial"/>
        </w:rPr>
        <w:t xml:space="preserve"> aurait pu s’arrêter à de simple</w:t>
      </w:r>
      <w:r w:rsidR="00EC0512">
        <w:rPr>
          <w:rFonts w:ascii="Arial" w:hAnsi="Arial" w:cs="Arial"/>
        </w:rPr>
        <w:t>s</w:t>
      </w:r>
      <w:r w:rsidRPr="0001748D">
        <w:rPr>
          <w:rFonts w:ascii="Arial" w:hAnsi="Arial" w:cs="Arial"/>
        </w:rPr>
        <w:t xml:space="preserve"> motivation</w:t>
      </w:r>
      <w:r w:rsidR="00EC0512">
        <w:rPr>
          <w:rFonts w:ascii="Arial" w:hAnsi="Arial" w:cs="Arial"/>
        </w:rPr>
        <w:t>s</w:t>
      </w:r>
      <w:r w:rsidR="00E306FD">
        <w:rPr>
          <w:rFonts w:ascii="Arial" w:hAnsi="Arial" w:cs="Arial"/>
        </w:rPr>
        <w:t xml:space="preserve"> </w:t>
      </w:r>
      <w:r w:rsidRPr="0001748D">
        <w:rPr>
          <w:rFonts w:ascii="Arial" w:hAnsi="Arial" w:cs="Arial"/>
        </w:rPr>
        <w:t>juridique</w:t>
      </w:r>
      <w:r w:rsidR="00E306FD">
        <w:rPr>
          <w:rFonts w:ascii="Arial" w:hAnsi="Arial" w:cs="Arial"/>
        </w:rPr>
        <w:t>s</w:t>
      </w:r>
      <w:r w:rsidRPr="0001748D">
        <w:rPr>
          <w:rFonts w:ascii="Arial" w:hAnsi="Arial" w:cs="Arial"/>
        </w:rPr>
        <w:t xml:space="preserve"> si</w:t>
      </w:r>
      <w:r w:rsidR="0053063D" w:rsidRPr="0001748D">
        <w:rPr>
          <w:rFonts w:ascii="Arial" w:hAnsi="Arial" w:cs="Arial"/>
        </w:rPr>
        <w:t>, d</w:t>
      </w:r>
      <w:r w:rsidR="004C2109">
        <w:rPr>
          <w:rFonts w:ascii="Arial" w:hAnsi="Arial" w:cs="Arial"/>
        </w:rPr>
        <w:t>errière chaque crise systémique</w:t>
      </w:r>
      <w:r w:rsidR="00826FD5">
        <w:rPr>
          <w:rFonts w:ascii="Arial" w:hAnsi="Arial" w:cs="Arial"/>
        </w:rPr>
        <w:t xml:space="preserve">, </w:t>
      </w:r>
      <w:r w:rsidR="00FF447A" w:rsidRPr="0001748D">
        <w:rPr>
          <w:rFonts w:ascii="Arial" w:hAnsi="Arial" w:cs="Arial"/>
        </w:rPr>
        <w:t>les banques n’avaient été considérées c</w:t>
      </w:r>
      <w:r w:rsidR="0053063D" w:rsidRPr="0001748D">
        <w:rPr>
          <w:rFonts w:ascii="Arial" w:hAnsi="Arial" w:cs="Arial"/>
        </w:rPr>
        <w:t>om</w:t>
      </w:r>
      <w:r w:rsidR="002F7CC2">
        <w:rPr>
          <w:rFonts w:ascii="Arial" w:hAnsi="Arial" w:cs="Arial"/>
        </w:rPr>
        <w:t xml:space="preserve">me </w:t>
      </w:r>
      <w:r w:rsidR="00920C33">
        <w:rPr>
          <w:rFonts w:ascii="Arial" w:hAnsi="Arial" w:cs="Arial"/>
        </w:rPr>
        <w:t xml:space="preserve">ayant </w:t>
      </w:r>
      <w:r w:rsidR="002F7CC2">
        <w:rPr>
          <w:rFonts w:ascii="Arial" w:hAnsi="Arial" w:cs="Arial"/>
        </w:rPr>
        <w:t xml:space="preserve">un rôle central. A ce rôle présumé s’est ajoutée une série de </w:t>
      </w:r>
      <w:r w:rsidR="00FF447A" w:rsidRPr="0001748D">
        <w:rPr>
          <w:rFonts w:ascii="Arial" w:hAnsi="Arial" w:cs="Arial"/>
        </w:rPr>
        <w:t xml:space="preserve">scandales </w:t>
      </w:r>
      <w:r w:rsidR="0053063D" w:rsidRPr="0001748D">
        <w:rPr>
          <w:rFonts w:ascii="Arial" w:hAnsi="Arial" w:cs="Arial"/>
        </w:rPr>
        <w:t>financiers</w:t>
      </w:r>
      <w:r w:rsidR="002F7CC2">
        <w:rPr>
          <w:rFonts w:ascii="Arial" w:hAnsi="Arial" w:cs="Arial"/>
        </w:rPr>
        <w:t>.</w:t>
      </w:r>
    </w:p>
    <w:p w14:paraId="4D37578B" w14:textId="6F78F8D3" w:rsidR="00FD5E84" w:rsidRDefault="00F433C9" w:rsidP="00712D09">
      <w:pPr>
        <w:jc w:val="both"/>
        <w:rPr>
          <w:rFonts w:ascii="Arial" w:hAnsi="Arial" w:cs="Arial"/>
        </w:rPr>
      </w:pPr>
      <w:r>
        <w:rPr>
          <w:rFonts w:ascii="Arial" w:hAnsi="Arial" w:cs="Arial"/>
        </w:rPr>
        <w:t>En 2016, l</w:t>
      </w:r>
      <w:r w:rsidR="00A3230B">
        <w:rPr>
          <w:rFonts w:ascii="Arial" w:hAnsi="Arial" w:cs="Arial"/>
        </w:rPr>
        <w:t xml:space="preserve">’affaire des </w:t>
      </w:r>
      <w:r w:rsidR="00370388">
        <w:rPr>
          <w:rFonts w:ascii="Arial" w:hAnsi="Arial" w:cs="Arial"/>
        </w:rPr>
        <w:t>« </w:t>
      </w:r>
      <w:r w:rsidR="00A3230B" w:rsidRPr="00FC4E9B">
        <w:rPr>
          <w:rFonts w:ascii="Arial" w:hAnsi="Arial" w:cs="Arial"/>
          <w:i/>
        </w:rPr>
        <w:t>Pa</w:t>
      </w:r>
      <w:r w:rsidR="002C76B5" w:rsidRPr="00FC4E9B">
        <w:rPr>
          <w:rFonts w:ascii="Arial" w:hAnsi="Arial" w:cs="Arial"/>
          <w:i/>
        </w:rPr>
        <w:t>nama P</w:t>
      </w:r>
      <w:r w:rsidR="00A3230B" w:rsidRPr="00FC4E9B">
        <w:rPr>
          <w:rFonts w:ascii="Arial" w:hAnsi="Arial" w:cs="Arial"/>
          <w:i/>
        </w:rPr>
        <w:t>apers</w:t>
      </w:r>
      <w:r w:rsidR="00370388">
        <w:rPr>
          <w:rFonts w:ascii="Arial" w:hAnsi="Arial" w:cs="Arial"/>
        </w:rPr>
        <w:t> »</w:t>
      </w:r>
      <w:r w:rsidR="00A3230B">
        <w:rPr>
          <w:rFonts w:ascii="Arial" w:hAnsi="Arial" w:cs="Arial"/>
        </w:rPr>
        <w:t xml:space="preserve"> </w:t>
      </w:r>
      <w:r w:rsidR="00C06C97">
        <w:rPr>
          <w:rFonts w:ascii="Arial" w:hAnsi="Arial" w:cs="Arial"/>
        </w:rPr>
        <w:t>s’est</w:t>
      </w:r>
      <w:r w:rsidR="00370388">
        <w:rPr>
          <w:rFonts w:ascii="Arial" w:hAnsi="Arial" w:cs="Arial"/>
        </w:rPr>
        <w:t xml:space="preserve"> répandue comme une trainée de </w:t>
      </w:r>
      <w:r w:rsidR="00370388" w:rsidRPr="00920C33">
        <w:rPr>
          <w:rFonts w:ascii="Arial" w:hAnsi="Arial" w:cs="Arial"/>
        </w:rPr>
        <w:t>poudre</w:t>
      </w:r>
      <w:r w:rsidR="00370388">
        <w:rPr>
          <w:rFonts w:ascii="Arial" w:hAnsi="Arial" w:cs="Arial"/>
        </w:rPr>
        <w:t xml:space="preserve"> et a marqué la mémoire collective. </w:t>
      </w:r>
      <w:r w:rsidR="00FC4E9B">
        <w:rPr>
          <w:rFonts w:ascii="Arial" w:hAnsi="Arial" w:cs="Arial"/>
        </w:rPr>
        <w:t>Ce cas</w:t>
      </w:r>
      <w:r w:rsidR="00FD5E84">
        <w:rPr>
          <w:rFonts w:ascii="Arial" w:hAnsi="Arial" w:cs="Arial"/>
        </w:rPr>
        <w:t xml:space="preserve"> a </w:t>
      </w:r>
      <w:r w:rsidR="00370388">
        <w:rPr>
          <w:rFonts w:ascii="Arial" w:hAnsi="Arial" w:cs="Arial"/>
        </w:rPr>
        <w:t xml:space="preserve">permis de révéler que de </w:t>
      </w:r>
      <w:r w:rsidR="00F06C34">
        <w:rPr>
          <w:rFonts w:ascii="Arial" w:hAnsi="Arial" w:cs="Arial"/>
        </w:rPr>
        <w:t xml:space="preserve">nombreuses </w:t>
      </w:r>
      <w:r w:rsidR="00A3230B" w:rsidRPr="00A3230B">
        <w:rPr>
          <w:rFonts w:ascii="Arial" w:hAnsi="Arial" w:cs="Arial"/>
        </w:rPr>
        <w:t xml:space="preserve">personnalités </w:t>
      </w:r>
      <w:r w:rsidR="00370388">
        <w:rPr>
          <w:rFonts w:ascii="Arial" w:hAnsi="Arial" w:cs="Arial"/>
        </w:rPr>
        <w:t>faisant l’objet</w:t>
      </w:r>
      <w:r w:rsidR="00A3230B" w:rsidRPr="00A3230B">
        <w:rPr>
          <w:rFonts w:ascii="Arial" w:hAnsi="Arial" w:cs="Arial"/>
        </w:rPr>
        <w:t xml:space="preserve"> de sanctions internationales ont recouru à </w:t>
      </w:r>
      <w:r w:rsidR="00F06C34">
        <w:rPr>
          <w:rFonts w:ascii="Arial" w:hAnsi="Arial" w:cs="Arial"/>
        </w:rPr>
        <w:t xml:space="preserve">des montages </w:t>
      </w:r>
      <w:r w:rsidR="00FD5E84">
        <w:rPr>
          <w:rFonts w:ascii="Arial" w:hAnsi="Arial" w:cs="Arial"/>
        </w:rPr>
        <w:t>pour dissimuler leurs actifs. L</w:t>
      </w:r>
      <w:r w:rsidR="00004D0E">
        <w:rPr>
          <w:rFonts w:ascii="Arial" w:hAnsi="Arial" w:cs="Arial"/>
        </w:rPr>
        <w:t>es banques</w:t>
      </w:r>
      <w:r w:rsidR="00F03EAE">
        <w:rPr>
          <w:rFonts w:ascii="Arial" w:hAnsi="Arial" w:cs="Arial"/>
        </w:rPr>
        <w:t xml:space="preserve"> </w:t>
      </w:r>
      <w:r w:rsidR="00135B03">
        <w:rPr>
          <w:rFonts w:ascii="Arial" w:hAnsi="Arial" w:cs="Arial"/>
        </w:rPr>
        <w:t xml:space="preserve">ont </w:t>
      </w:r>
      <w:r w:rsidR="00712D09">
        <w:rPr>
          <w:rFonts w:ascii="Arial" w:hAnsi="Arial" w:cs="Arial"/>
        </w:rPr>
        <w:t>facilité</w:t>
      </w:r>
      <w:r w:rsidR="00370388">
        <w:rPr>
          <w:rFonts w:ascii="Arial" w:hAnsi="Arial" w:cs="Arial"/>
        </w:rPr>
        <w:t xml:space="preserve"> cette évasion par la création </w:t>
      </w:r>
      <w:r w:rsidR="00FD5E84">
        <w:rPr>
          <w:rFonts w:ascii="Arial" w:hAnsi="Arial" w:cs="Arial"/>
        </w:rPr>
        <w:t xml:space="preserve">de </w:t>
      </w:r>
      <w:r w:rsidR="00135B03">
        <w:rPr>
          <w:rFonts w:ascii="Arial" w:hAnsi="Arial" w:cs="Arial"/>
        </w:rPr>
        <w:t>sociétés offshore</w:t>
      </w:r>
      <w:r w:rsidR="00F06C34">
        <w:rPr>
          <w:rFonts w:ascii="Arial" w:hAnsi="Arial" w:cs="Arial"/>
        </w:rPr>
        <w:t>s</w:t>
      </w:r>
      <w:r w:rsidR="00F06C34">
        <w:rPr>
          <w:rStyle w:val="Appelnotedebasdep"/>
          <w:rFonts w:ascii="Arial" w:hAnsi="Arial" w:cs="Arial"/>
        </w:rPr>
        <w:footnoteReference w:id="7"/>
      </w:r>
      <w:r w:rsidR="00F06C34">
        <w:rPr>
          <w:rFonts w:ascii="Arial" w:hAnsi="Arial" w:cs="Arial"/>
        </w:rPr>
        <w:t xml:space="preserve"> </w:t>
      </w:r>
      <w:r w:rsidR="004F0688">
        <w:rPr>
          <w:rFonts w:ascii="Arial" w:hAnsi="Arial" w:cs="Arial"/>
        </w:rPr>
        <w:t>et</w:t>
      </w:r>
      <w:r w:rsidR="00135B03">
        <w:rPr>
          <w:rFonts w:ascii="Arial" w:hAnsi="Arial" w:cs="Arial"/>
        </w:rPr>
        <w:t xml:space="preserve"> </w:t>
      </w:r>
      <w:r w:rsidR="00370388">
        <w:rPr>
          <w:rFonts w:ascii="Arial" w:hAnsi="Arial" w:cs="Arial"/>
        </w:rPr>
        <w:t>la proposition de</w:t>
      </w:r>
      <w:r w:rsidR="00004D0E" w:rsidRPr="00614FFC">
        <w:rPr>
          <w:rFonts w:ascii="Arial" w:hAnsi="Arial" w:cs="Arial"/>
        </w:rPr>
        <w:t xml:space="preserve"> services opaques pour aider leurs clients à </w:t>
      </w:r>
      <w:r w:rsidR="00135B03" w:rsidRPr="00614FFC">
        <w:rPr>
          <w:rFonts w:ascii="Arial" w:hAnsi="Arial" w:cs="Arial"/>
        </w:rPr>
        <w:t>cacher</w:t>
      </w:r>
      <w:r w:rsidR="00004D0E" w:rsidRPr="00614FFC">
        <w:rPr>
          <w:rFonts w:ascii="Arial" w:hAnsi="Arial" w:cs="Arial"/>
        </w:rPr>
        <w:t> leur identité.</w:t>
      </w:r>
    </w:p>
    <w:p w14:paraId="55C415B8" w14:textId="3EBC504D" w:rsidR="002C76B5" w:rsidRDefault="002C76B5" w:rsidP="00712D09">
      <w:pPr>
        <w:jc w:val="both"/>
        <w:rPr>
          <w:rFonts w:ascii="Arial" w:hAnsi="Arial" w:cs="Arial"/>
        </w:rPr>
      </w:pPr>
      <w:r>
        <w:rPr>
          <w:rFonts w:ascii="Arial" w:hAnsi="Arial" w:cs="Arial"/>
        </w:rPr>
        <w:t>Cette participation active des banques a poussé l’</w:t>
      </w:r>
      <w:r w:rsidR="00B86D5D">
        <w:rPr>
          <w:rFonts w:ascii="Arial" w:hAnsi="Arial" w:cs="Arial"/>
        </w:rPr>
        <w:t>Autorité de Contrôle Prudentiel et de R</w:t>
      </w:r>
      <w:r w:rsidR="007B6A30">
        <w:rPr>
          <w:rFonts w:ascii="Arial" w:hAnsi="Arial" w:cs="Arial"/>
        </w:rPr>
        <w:t>ésolution</w:t>
      </w:r>
      <w:r w:rsidR="007C3217">
        <w:rPr>
          <w:rFonts w:ascii="Arial" w:hAnsi="Arial" w:cs="Arial"/>
        </w:rPr>
        <w:t xml:space="preserve"> (ACPR)</w:t>
      </w:r>
      <w:r w:rsidR="00FD5E84">
        <w:rPr>
          <w:rStyle w:val="Appelnotedebasdep"/>
          <w:rFonts w:ascii="Arial" w:hAnsi="Arial" w:cs="Arial"/>
        </w:rPr>
        <w:footnoteReference w:id="8"/>
      </w:r>
      <w:r w:rsidR="007B6A30">
        <w:rPr>
          <w:rFonts w:ascii="Arial" w:hAnsi="Arial" w:cs="Arial"/>
        </w:rPr>
        <w:t xml:space="preserve"> </w:t>
      </w:r>
      <w:r w:rsidR="004C2109">
        <w:rPr>
          <w:rFonts w:ascii="Arial" w:hAnsi="Arial" w:cs="Arial"/>
        </w:rPr>
        <w:t>à demander</w:t>
      </w:r>
      <w:r w:rsidR="00004D0E" w:rsidRPr="00614FFC">
        <w:rPr>
          <w:rFonts w:ascii="Arial" w:hAnsi="Arial" w:cs="Arial"/>
        </w:rPr>
        <w:t xml:space="preserve"> aux établissements bancaires français </w:t>
      </w:r>
      <w:r w:rsidR="007B6A30">
        <w:rPr>
          <w:rFonts w:ascii="Arial" w:hAnsi="Arial" w:cs="Arial"/>
        </w:rPr>
        <w:t xml:space="preserve">« un </w:t>
      </w:r>
      <w:r w:rsidR="00004D0E" w:rsidRPr="00C50B9F">
        <w:rPr>
          <w:rFonts w:ascii="Arial" w:hAnsi="Arial" w:cs="Arial"/>
        </w:rPr>
        <w:t>reporting complémentaire »</w:t>
      </w:r>
      <w:r w:rsidR="00920C33">
        <w:rPr>
          <w:rFonts w:ascii="Arial" w:hAnsi="Arial" w:cs="Arial"/>
        </w:rPr>
        <w:t xml:space="preserve"> sur leurs activités dans les </w:t>
      </w:r>
      <w:r w:rsidR="00004D0E" w:rsidRPr="00614FFC">
        <w:rPr>
          <w:rFonts w:ascii="Arial" w:hAnsi="Arial" w:cs="Arial"/>
        </w:rPr>
        <w:t>paradis fiscaux</w:t>
      </w:r>
      <w:r w:rsidR="004C2109">
        <w:rPr>
          <w:rFonts w:ascii="Arial" w:hAnsi="Arial" w:cs="Arial"/>
        </w:rPr>
        <w:t>. Aussi, les dirigeants</w:t>
      </w:r>
      <w:r w:rsidR="00712D09">
        <w:rPr>
          <w:rFonts w:ascii="Arial" w:hAnsi="Arial" w:cs="Arial"/>
        </w:rPr>
        <w:t xml:space="preserve"> des banques </w:t>
      </w:r>
      <w:r w:rsidR="004C2109">
        <w:rPr>
          <w:rFonts w:ascii="Arial" w:hAnsi="Arial" w:cs="Arial"/>
        </w:rPr>
        <w:t xml:space="preserve">ont dû </w:t>
      </w:r>
      <w:r w:rsidR="00ED33B3">
        <w:rPr>
          <w:rFonts w:ascii="Arial" w:hAnsi="Arial" w:cs="Arial"/>
        </w:rPr>
        <w:t>montrer patte</w:t>
      </w:r>
      <w:r>
        <w:rPr>
          <w:rFonts w:ascii="Arial" w:hAnsi="Arial" w:cs="Arial"/>
        </w:rPr>
        <w:t xml:space="preserve"> blanche</w:t>
      </w:r>
      <w:r w:rsidR="00FD5E84">
        <w:rPr>
          <w:rFonts w:ascii="Arial" w:hAnsi="Arial" w:cs="Arial"/>
        </w:rPr>
        <w:t xml:space="preserve"> devant le Senat français</w:t>
      </w:r>
      <w:r w:rsidR="00712D09">
        <w:rPr>
          <w:rFonts w:ascii="Arial" w:hAnsi="Arial" w:cs="Arial"/>
        </w:rPr>
        <w:t xml:space="preserve">. </w:t>
      </w:r>
    </w:p>
    <w:p w14:paraId="5E822A27" w14:textId="751AF633" w:rsidR="00614FFC" w:rsidRDefault="002C76B5" w:rsidP="00712D09">
      <w:pPr>
        <w:jc w:val="both"/>
        <w:rPr>
          <w:rFonts w:ascii="Arial" w:hAnsi="Arial" w:cs="Arial"/>
        </w:rPr>
      </w:pPr>
      <w:r>
        <w:rPr>
          <w:rFonts w:ascii="Arial" w:hAnsi="Arial" w:cs="Arial"/>
        </w:rPr>
        <w:t xml:space="preserve">Un autre </w:t>
      </w:r>
      <w:r w:rsidR="00F626AA">
        <w:rPr>
          <w:rFonts w:ascii="Arial" w:hAnsi="Arial" w:cs="Arial"/>
        </w:rPr>
        <w:t>affaire, motivée par la recherche d’un profit amoral,</w:t>
      </w:r>
      <w:r>
        <w:rPr>
          <w:rFonts w:ascii="Arial" w:hAnsi="Arial" w:cs="Arial"/>
        </w:rPr>
        <w:t xml:space="preserve"> a terni l’image du secteur bancaire. Il s’agit </w:t>
      </w:r>
      <w:r w:rsidR="00F03EAE">
        <w:rPr>
          <w:rFonts w:ascii="Arial" w:hAnsi="Arial" w:cs="Arial"/>
        </w:rPr>
        <w:t>du cas</w:t>
      </w:r>
      <w:r w:rsidR="00B80A7F">
        <w:rPr>
          <w:rFonts w:ascii="Arial" w:hAnsi="Arial" w:cs="Arial"/>
        </w:rPr>
        <w:t xml:space="preserve"> « </w:t>
      </w:r>
      <w:r w:rsidR="00B80A7F" w:rsidRPr="00FC4E9B">
        <w:rPr>
          <w:rFonts w:ascii="Arial" w:hAnsi="Arial" w:cs="Arial"/>
          <w:i/>
        </w:rPr>
        <w:t>SwissLeaks </w:t>
      </w:r>
      <w:r w:rsidR="00B80A7F">
        <w:rPr>
          <w:rFonts w:ascii="Arial" w:hAnsi="Arial" w:cs="Arial"/>
        </w:rPr>
        <w:t xml:space="preserve">» </w:t>
      </w:r>
      <w:r>
        <w:rPr>
          <w:rFonts w:ascii="Arial" w:hAnsi="Arial" w:cs="Arial"/>
        </w:rPr>
        <w:t>de</w:t>
      </w:r>
      <w:r w:rsidR="00F433C9">
        <w:rPr>
          <w:rFonts w:ascii="Arial" w:hAnsi="Arial" w:cs="Arial"/>
        </w:rPr>
        <w:t xml:space="preserve"> Février 2015. Ce scandale</w:t>
      </w:r>
      <w:r>
        <w:rPr>
          <w:rFonts w:ascii="Arial" w:hAnsi="Arial" w:cs="Arial"/>
        </w:rPr>
        <w:t xml:space="preserve"> </w:t>
      </w:r>
      <w:r w:rsidR="00B80A7F">
        <w:rPr>
          <w:rFonts w:ascii="Arial" w:hAnsi="Arial" w:cs="Arial"/>
        </w:rPr>
        <w:t xml:space="preserve">a </w:t>
      </w:r>
      <w:r w:rsidR="00C50B9F">
        <w:rPr>
          <w:rFonts w:ascii="Arial" w:hAnsi="Arial" w:cs="Arial"/>
        </w:rPr>
        <w:t>fait la</w:t>
      </w:r>
      <w:r w:rsidR="00B80A7F">
        <w:rPr>
          <w:rFonts w:ascii="Arial" w:hAnsi="Arial" w:cs="Arial"/>
        </w:rPr>
        <w:t xml:space="preserve"> lumière </w:t>
      </w:r>
      <w:r w:rsidR="00C50B9F">
        <w:rPr>
          <w:rFonts w:ascii="Arial" w:hAnsi="Arial" w:cs="Arial"/>
        </w:rPr>
        <w:t xml:space="preserve">sur </w:t>
      </w:r>
      <w:r w:rsidR="00B80A7F">
        <w:rPr>
          <w:rFonts w:ascii="Arial" w:hAnsi="Arial" w:cs="Arial"/>
        </w:rPr>
        <w:t xml:space="preserve">le </w:t>
      </w:r>
      <w:r w:rsidR="00B80A7F" w:rsidRPr="00614FFC">
        <w:rPr>
          <w:rFonts w:ascii="Arial" w:hAnsi="Arial" w:cs="Arial"/>
        </w:rPr>
        <w:t xml:space="preserve">système d’évasion fiscale mis en place par </w:t>
      </w:r>
      <w:r w:rsidR="00190F41">
        <w:rPr>
          <w:rFonts w:ascii="Arial" w:hAnsi="Arial" w:cs="Arial"/>
        </w:rPr>
        <w:t>HSBC</w:t>
      </w:r>
      <w:r w:rsidR="00F35309">
        <w:rPr>
          <w:rFonts w:ascii="Arial" w:hAnsi="Arial" w:cs="Arial"/>
        </w:rPr>
        <w:t>.</w:t>
      </w:r>
      <w:r>
        <w:rPr>
          <w:rFonts w:ascii="Arial" w:hAnsi="Arial" w:cs="Arial"/>
        </w:rPr>
        <w:t xml:space="preserve"> Grâce à ce système, </w:t>
      </w:r>
      <w:r w:rsidR="0001796D">
        <w:rPr>
          <w:rFonts w:ascii="Arial" w:hAnsi="Arial" w:cs="Arial"/>
        </w:rPr>
        <w:t>plus de</w:t>
      </w:r>
      <w:r w:rsidR="00F35309">
        <w:rPr>
          <w:rFonts w:ascii="Arial" w:hAnsi="Arial" w:cs="Arial"/>
        </w:rPr>
        <w:t xml:space="preserve"> </w:t>
      </w:r>
      <w:r w:rsidR="00B80A7F" w:rsidRPr="00614FFC">
        <w:rPr>
          <w:rFonts w:ascii="Arial" w:hAnsi="Arial" w:cs="Arial"/>
        </w:rPr>
        <w:t xml:space="preserve">180 milliards d’euros auraient transité sur des comptes </w:t>
      </w:r>
      <w:r w:rsidR="00BC7507">
        <w:rPr>
          <w:rFonts w:ascii="Arial" w:hAnsi="Arial" w:cs="Arial"/>
        </w:rPr>
        <w:t xml:space="preserve">cachés </w:t>
      </w:r>
      <w:r w:rsidR="00E306FD">
        <w:rPr>
          <w:rFonts w:ascii="Arial" w:hAnsi="Arial" w:cs="Arial"/>
        </w:rPr>
        <w:t>via l</w:t>
      </w:r>
      <w:r w:rsidR="00BC7507" w:rsidRPr="00A45554">
        <w:rPr>
          <w:rFonts w:ascii="Arial" w:hAnsi="Arial" w:cs="Arial"/>
        </w:rPr>
        <w:t>a</w:t>
      </w:r>
      <w:r w:rsidR="00B80A7F" w:rsidRPr="00A45554">
        <w:rPr>
          <w:rFonts w:ascii="Arial" w:hAnsi="Arial" w:cs="Arial"/>
        </w:rPr>
        <w:t xml:space="preserve"> filiale </w:t>
      </w:r>
      <w:r w:rsidR="00F35309" w:rsidRPr="00A45554">
        <w:rPr>
          <w:rFonts w:ascii="Arial" w:hAnsi="Arial" w:cs="Arial"/>
        </w:rPr>
        <w:t>suisse</w:t>
      </w:r>
      <w:r w:rsidR="00E306FD">
        <w:rPr>
          <w:rFonts w:ascii="Arial" w:hAnsi="Arial" w:cs="Arial"/>
        </w:rPr>
        <w:t xml:space="preserve"> de la banque britannique</w:t>
      </w:r>
      <w:r w:rsidR="00B80A7F" w:rsidRPr="00A45554">
        <w:rPr>
          <w:rFonts w:ascii="Arial" w:hAnsi="Arial" w:cs="Arial"/>
        </w:rPr>
        <w:t>.</w:t>
      </w:r>
      <w:r w:rsidR="00B80A7F">
        <w:rPr>
          <w:rFonts w:ascii="Arial" w:hAnsi="Arial" w:cs="Arial"/>
        </w:rPr>
        <w:t xml:space="preserve"> </w:t>
      </w:r>
      <w:r w:rsidR="00E306FD">
        <w:rPr>
          <w:rFonts w:ascii="Arial" w:hAnsi="Arial" w:cs="Arial"/>
        </w:rPr>
        <w:t>Cette</w:t>
      </w:r>
      <w:r w:rsidR="00614FFC">
        <w:rPr>
          <w:rFonts w:ascii="Arial" w:hAnsi="Arial" w:cs="Arial"/>
        </w:rPr>
        <w:t xml:space="preserve"> affaire n’est </w:t>
      </w:r>
      <w:r w:rsidR="00F433C9">
        <w:rPr>
          <w:rFonts w:ascii="Arial" w:hAnsi="Arial" w:cs="Arial"/>
        </w:rPr>
        <w:t>qu’un esclandre de plus pour</w:t>
      </w:r>
      <w:r w:rsidR="00614FFC">
        <w:rPr>
          <w:rFonts w:ascii="Arial" w:hAnsi="Arial" w:cs="Arial"/>
        </w:rPr>
        <w:t xml:space="preserve"> </w:t>
      </w:r>
      <w:r w:rsidR="0001796D">
        <w:rPr>
          <w:rFonts w:ascii="Arial" w:hAnsi="Arial" w:cs="Arial"/>
        </w:rPr>
        <w:t>HSBC.</w:t>
      </w:r>
      <w:r w:rsidR="007B6A30">
        <w:rPr>
          <w:rFonts w:ascii="Arial" w:hAnsi="Arial" w:cs="Arial"/>
        </w:rPr>
        <w:t xml:space="preserve"> Déjà</w:t>
      </w:r>
      <w:r w:rsidR="00614FFC">
        <w:rPr>
          <w:rFonts w:ascii="Arial" w:hAnsi="Arial" w:cs="Arial"/>
        </w:rPr>
        <w:t xml:space="preserve"> e</w:t>
      </w:r>
      <w:r w:rsidR="00614FFC" w:rsidRPr="00C50B9F">
        <w:rPr>
          <w:rFonts w:ascii="Arial" w:hAnsi="Arial" w:cs="Arial"/>
        </w:rPr>
        <w:t xml:space="preserve">n 2012, </w:t>
      </w:r>
      <w:r w:rsidR="00C50B9F" w:rsidRPr="00C50B9F">
        <w:rPr>
          <w:rFonts w:ascii="Arial" w:hAnsi="Arial" w:cs="Arial"/>
        </w:rPr>
        <w:t>elle était accusée d’avoir manipulé à son profit le Libor, l’un des taux de référence les plus importa</w:t>
      </w:r>
      <w:r w:rsidR="00FD5E84">
        <w:rPr>
          <w:rFonts w:ascii="Arial" w:hAnsi="Arial" w:cs="Arial"/>
        </w:rPr>
        <w:t>nts sur le marché financier</w:t>
      </w:r>
      <w:r w:rsidR="004C2109">
        <w:rPr>
          <w:rFonts w:ascii="Arial" w:hAnsi="Arial" w:cs="Arial"/>
        </w:rPr>
        <w:t>,</w:t>
      </w:r>
      <w:r w:rsidR="00FD5E84">
        <w:rPr>
          <w:rFonts w:ascii="Arial" w:hAnsi="Arial" w:cs="Arial"/>
        </w:rPr>
        <w:t xml:space="preserve"> et </w:t>
      </w:r>
      <w:r w:rsidR="00C50B9F" w:rsidRPr="00C50B9F">
        <w:rPr>
          <w:rFonts w:ascii="Arial" w:hAnsi="Arial" w:cs="Arial"/>
        </w:rPr>
        <w:t>d</w:t>
      </w:r>
      <w:r w:rsidR="00BB10B0">
        <w:rPr>
          <w:rFonts w:ascii="Arial" w:hAnsi="Arial" w:cs="Arial"/>
        </w:rPr>
        <w:t>’avoir entretenu</w:t>
      </w:r>
      <w:r w:rsidR="00C50B9F" w:rsidRPr="00C50B9F">
        <w:rPr>
          <w:rFonts w:ascii="Arial" w:hAnsi="Arial" w:cs="Arial"/>
        </w:rPr>
        <w:t xml:space="preserve"> des relations commerciales avec</w:t>
      </w:r>
      <w:r w:rsidR="00614FFC" w:rsidRPr="00C50B9F">
        <w:rPr>
          <w:rFonts w:ascii="Arial" w:hAnsi="Arial" w:cs="Arial"/>
        </w:rPr>
        <w:t xml:space="preserve"> des cartels mexicains de la drogue.</w:t>
      </w:r>
    </w:p>
    <w:p w14:paraId="4298131A" w14:textId="4CBA88A8" w:rsidR="001E1329" w:rsidRDefault="00FD7682" w:rsidP="00712D09">
      <w:pPr>
        <w:jc w:val="both"/>
        <w:rPr>
          <w:rFonts w:ascii="Arial" w:hAnsi="Arial" w:cs="Arial"/>
        </w:rPr>
      </w:pPr>
      <w:r>
        <w:rPr>
          <w:rFonts w:ascii="Arial" w:hAnsi="Arial" w:cs="Arial"/>
        </w:rPr>
        <w:t>M</w:t>
      </w:r>
      <w:r w:rsidR="002C76B5">
        <w:rPr>
          <w:rFonts w:ascii="Arial" w:hAnsi="Arial" w:cs="Arial"/>
        </w:rPr>
        <w:t>algré un remaniement interne des banques et une communication de crise plus ou moins efficace</w:t>
      </w:r>
      <w:r>
        <w:rPr>
          <w:rFonts w:ascii="Arial" w:hAnsi="Arial" w:cs="Arial"/>
        </w:rPr>
        <w:t>, le</w:t>
      </w:r>
      <w:r w:rsidR="00C06C97">
        <w:rPr>
          <w:rFonts w:ascii="Arial" w:hAnsi="Arial" w:cs="Arial"/>
        </w:rPr>
        <w:t xml:space="preserve"> lien de confiance entre les individus</w:t>
      </w:r>
      <w:r>
        <w:rPr>
          <w:rFonts w:ascii="Arial" w:hAnsi="Arial" w:cs="Arial"/>
        </w:rPr>
        <w:t xml:space="preserve"> et les établissements bancaires n’a jamais été totalement rétabli.</w:t>
      </w:r>
      <w:r w:rsidR="00C06C97">
        <w:rPr>
          <w:rFonts w:ascii="Arial" w:hAnsi="Arial" w:cs="Arial"/>
        </w:rPr>
        <w:t xml:space="preserve"> D’après une enquête du cabinet Deloitte</w:t>
      </w:r>
      <w:r w:rsidR="00F433C9">
        <w:rPr>
          <w:rStyle w:val="Appelnotedebasdep"/>
          <w:rFonts w:ascii="Arial" w:hAnsi="Arial" w:cs="Arial"/>
        </w:rPr>
        <w:footnoteReference w:id="9"/>
      </w:r>
      <w:r w:rsidR="00C06C97">
        <w:rPr>
          <w:rFonts w:ascii="Arial" w:hAnsi="Arial" w:cs="Arial"/>
        </w:rPr>
        <w:t xml:space="preserve"> auprès de 3 335 </w:t>
      </w:r>
      <w:r w:rsidR="00A2152C">
        <w:rPr>
          <w:rFonts w:ascii="Arial" w:hAnsi="Arial" w:cs="Arial"/>
        </w:rPr>
        <w:t>français</w:t>
      </w:r>
      <w:r w:rsidR="00C06C97">
        <w:rPr>
          <w:rFonts w:ascii="Arial" w:hAnsi="Arial" w:cs="Arial"/>
        </w:rPr>
        <w:t>, seulement 65</w:t>
      </w:r>
      <w:r w:rsidR="00C06C97" w:rsidRPr="00C06C97">
        <w:rPr>
          <w:rFonts w:ascii="Arial" w:hAnsi="Arial" w:cs="Arial"/>
        </w:rPr>
        <w:t xml:space="preserve">% des répondants </w:t>
      </w:r>
      <w:r w:rsidR="00C06C97">
        <w:rPr>
          <w:rFonts w:ascii="Arial" w:hAnsi="Arial" w:cs="Arial"/>
        </w:rPr>
        <w:t>estime</w:t>
      </w:r>
      <w:r w:rsidR="00FD5E84">
        <w:rPr>
          <w:rFonts w:ascii="Arial" w:hAnsi="Arial" w:cs="Arial"/>
        </w:rPr>
        <w:t>nt</w:t>
      </w:r>
      <w:r w:rsidR="00C06C97" w:rsidRPr="00C06C97">
        <w:rPr>
          <w:rFonts w:ascii="Arial" w:hAnsi="Arial" w:cs="Arial"/>
        </w:rPr>
        <w:t xml:space="preserve"> avoir confiance en leur banque. </w:t>
      </w:r>
    </w:p>
    <w:p w14:paraId="5F21ACBA" w14:textId="436C532D" w:rsidR="006E0C46" w:rsidRDefault="004C2109" w:rsidP="00712D09">
      <w:pPr>
        <w:jc w:val="both"/>
        <w:rPr>
          <w:rFonts w:ascii="Arial" w:hAnsi="Arial" w:cs="Arial"/>
        </w:rPr>
      </w:pPr>
      <w:r>
        <w:rPr>
          <w:rFonts w:ascii="Arial" w:hAnsi="Arial" w:cs="Arial"/>
        </w:rPr>
        <w:t>Parce</w:t>
      </w:r>
      <w:r w:rsidR="009505E9" w:rsidRPr="0001748D">
        <w:rPr>
          <w:rFonts w:ascii="Arial" w:hAnsi="Arial" w:cs="Arial"/>
        </w:rPr>
        <w:t xml:space="preserve"> que les banques ne sont plus </w:t>
      </w:r>
      <w:r w:rsidR="007F068B" w:rsidRPr="0001748D">
        <w:rPr>
          <w:rFonts w:ascii="Arial" w:hAnsi="Arial" w:cs="Arial"/>
        </w:rPr>
        <w:t>considérées</w:t>
      </w:r>
      <w:r w:rsidR="006E0C46">
        <w:rPr>
          <w:rFonts w:ascii="Arial" w:hAnsi="Arial" w:cs="Arial"/>
        </w:rPr>
        <w:t xml:space="preserve"> comme éthiques et </w:t>
      </w:r>
      <w:r w:rsidR="00F626AA">
        <w:rPr>
          <w:rFonts w:ascii="Arial" w:hAnsi="Arial" w:cs="Arial"/>
        </w:rPr>
        <w:t xml:space="preserve">ne répondent, de facto, plus aux attentes de la société, </w:t>
      </w:r>
      <w:r w:rsidR="009505E9" w:rsidRPr="0001748D">
        <w:rPr>
          <w:rFonts w:ascii="Arial" w:hAnsi="Arial" w:cs="Arial"/>
        </w:rPr>
        <w:t>elle</w:t>
      </w:r>
      <w:r w:rsidR="009831AB" w:rsidRPr="0001748D">
        <w:rPr>
          <w:rFonts w:ascii="Arial" w:hAnsi="Arial" w:cs="Arial"/>
        </w:rPr>
        <w:t>s</w:t>
      </w:r>
      <w:r w:rsidR="009505E9" w:rsidRPr="0001748D">
        <w:rPr>
          <w:rFonts w:ascii="Arial" w:hAnsi="Arial" w:cs="Arial"/>
        </w:rPr>
        <w:t xml:space="preserve"> perde</w:t>
      </w:r>
      <w:r w:rsidR="009831AB" w:rsidRPr="0001748D">
        <w:rPr>
          <w:rFonts w:ascii="Arial" w:hAnsi="Arial" w:cs="Arial"/>
        </w:rPr>
        <w:t xml:space="preserve">nt </w:t>
      </w:r>
      <w:r w:rsidR="009505E9" w:rsidRPr="0001748D">
        <w:rPr>
          <w:rFonts w:ascii="Arial" w:hAnsi="Arial" w:cs="Arial"/>
        </w:rPr>
        <w:t>en réputation</w:t>
      </w:r>
      <w:r w:rsidR="00F626AA">
        <w:rPr>
          <w:rFonts w:ascii="Arial" w:hAnsi="Arial" w:cs="Arial"/>
        </w:rPr>
        <w:t xml:space="preserve">. </w:t>
      </w:r>
      <w:r w:rsidR="00211954">
        <w:rPr>
          <w:rFonts w:ascii="Arial" w:hAnsi="Arial" w:cs="Arial"/>
        </w:rPr>
        <w:t xml:space="preserve">Malgré un intérêt croissant pour les enjeux </w:t>
      </w:r>
      <w:r w:rsidR="00211954" w:rsidRPr="00A45554">
        <w:rPr>
          <w:rFonts w:ascii="Arial" w:hAnsi="Arial" w:cs="Arial"/>
        </w:rPr>
        <w:t>de finance solidaire</w:t>
      </w:r>
      <w:r w:rsidR="00AE0ADF">
        <w:rPr>
          <w:rStyle w:val="Appelnotedebasdep"/>
          <w:rFonts w:ascii="Arial" w:hAnsi="Arial" w:cs="Arial"/>
        </w:rPr>
        <w:footnoteReference w:id="10"/>
      </w:r>
      <w:r w:rsidR="00B269C7">
        <w:rPr>
          <w:rFonts w:ascii="Arial" w:hAnsi="Arial" w:cs="Arial"/>
        </w:rPr>
        <w:t>, la dualité et l</w:t>
      </w:r>
      <w:r w:rsidR="00F626AA">
        <w:rPr>
          <w:rFonts w:ascii="Arial" w:hAnsi="Arial" w:cs="Arial"/>
        </w:rPr>
        <w:t>’</w:t>
      </w:r>
      <w:r w:rsidR="00B269C7">
        <w:rPr>
          <w:rFonts w:ascii="Arial" w:hAnsi="Arial" w:cs="Arial"/>
        </w:rPr>
        <w:t xml:space="preserve">apparente </w:t>
      </w:r>
      <w:r w:rsidR="00F626AA">
        <w:rPr>
          <w:rFonts w:ascii="Arial" w:hAnsi="Arial" w:cs="Arial"/>
        </w:rPr>
        <w:t>amor</w:t>
      </w:r>
      <w:r w:rsidR="006E0C46">
        <w:rPr>
          <w:rFonts w:ascii="Arial" w:hAnsi="Arial" w:cs="Arial"/>
        </w:rPr>
        <w:t>alité</w:t>
      </w:r>
      <w:r w:rsidR="00AE0ADF">
        <w:rPr>
          <w:rFonts w:ascii="Arial" w:hAnsi="Arial" w:cs="Arial"/>
        </w:rPr>
        <w:t xml:space="preserve"> des </w:t>
      </w:r>
      <w:r w:rsidR="00B269C7">
        <w:rPr>
          <w:rFonts w:ascii="Arial" w:hAnsi="Arial" w:cs="Arial"/>
        </w:rPr>
        <w:t xml:space="preserve">banques </w:t>
      </w:r>
      <w:r w:rsidR="00B269C7" w:rsidRPr="00E4314B">
        <w:rPr>
          <w:rFonts w:ascii="Arial" w:hAnsi="Arial" w:cs="Arial"/>
        </w:rPr>
        <w:t>sont</w:t>
      </w:r>
      <w:r w:rsidR="0027495D" w:rsidRPr="00E4314B">
        <w:rPr>
          <w:rFonts w:ascii="Arial" w:hAnsi="Arial" w:cs="Arial"/>
        </w:rPr>
        <w:t xml:space="preserve"> t</w:t>
      </w:r>
      <w:r w:rsidR="00F037D5" w:rsidRPr="00E4314B">
        <w:rPr>
          <w:rFonts w:ascii="Arial" w:hAnsi="Arial" w:cs="Arial"/>
        </w:rPr>
        <w:t>elle</w:t>
      </w:r>
      <w:r w:rsidR="00B269C7" w:rsidRPr="00E4314B">
        <w:rPr>
          <w:rFonts w:ascii="Arial" w:hAnsi="Arial" w:cs="Arial"/>
        </w:rPr>
        <w:t>s</w:t>
      </w:r>
      <w:r w:rsidR="00F037D5">
        <w:rPr>
          <w:rFonts w:ascii="Arial" w:hAnsi="Arial" w:cs="Arial"/>
        </w:rPr>
        <w:t xml:space="preserve"> qu’a émergé</w:t>
      </w:r>
      <w:r w:rsidR="00F626AA">
        <w:rPr>
          <w:rFonts w:ascii="Arial" w:hAnsi="Arial" w:cs="Arial"/>
        </w:rPr>
        <w:t xml:space="preserve"> une défiance des politiques et </w:t>
      </w:r>
      <w:r w:rsidR="00F626AA" w:rsidRPr="00712D09">
        <w:rPr>
          <w:rFonts w:ascii="Arial" w:hAnsi="Arial" w:cs="Arial"/>
        </w:rPr>
        <w:t>de</w:t>
      </w:r>
      <w:r w:rsidR="007B6A30">
        <w:rPr>
          <w:rFonts w:ascii="Arial" w:hAnsi="Arial" w:cs="Arial"/>
        </w:rPr>
        <w:t>s citoyens. Or</w:t>
      </w:r>
      <w:r w:rsidR="0027495D">
        <w:rPr>
          <w:rFonts w:ascii="Arial" w:hAnsi="Arial" w:cs="Arial"/>
        </w:rPr>
        <w:t>,</w:t>
      </w:r>
      <w:r w:rsidR="007B6A30">
        <w:rPr>
          <w:rFonts w:ascii="Arial" w:hAnsi="Arial" w:cs="Arial"/>
        </w:rPr>
        <w:t xml:space="preserve"> la confiance</w:t>
      </w:r>
      <w:r w:rsidR="00F626AA" w:rsidRPr="00712D09">
        <w:rPr>
          <w:rFonts w:ascii="Arial" w:hAnsi="Arial" w:cs="Arial"/>
        </w:rPr>
        <w:t xml:space="preserve"> joue un rôle déterminant</w:t>
      </w:r>
      <w:r w:rsidR="006E0C46" w:rsidRPr="00712D09">
        <w:rPr>
          <w:rFonts w:ascii="Arial" w:hAnsi="Arial" w:cs="Arial"/>
        </w:rPr>
        <w:t xml:space="preserve"> dans le processus éthique</w:t>
      </w:r>
      <w:r w:rsidR="00F626AA" w:rsidRPr="00712D09">
        <w:rPr>
          <w:rFonts w:ascii="Arial" w:hAnsi="Arial" w:cs="Arial"/>
        </w:rPr>
        <w:t>.</w:t>
      </w:r>
      <w:r>
        <w:rPr>
          <w:rFonts w:ascii="Arial" w:hAnsi="Arial" w:cs="Arial"/>
        </w:rPr>
        <w:t xml:space="preserve"> Les </w:t>
      </w:r>
      <w:r w:rsidR="00961A06">
        <w:rPr>
          <w:rFonts w:ascii="Arial" w:hAnsi="Arial" w:cs="Arial"/>
        </w:rPr>
        <w:t>établissements bancaires</w:t>
      </w:r>
      <w:r>
        <w:rPr>
          <w:rFonts w:ascii="Arial" w:hAnsi="Arial" w:cs="Arial"/>
        </w:rPr>
        <w:t xml:space="preserve"> doivent donner des preuves de confiance pour pouvoir restaurer la </w:t>
      </w:r>
      <w:r w:rsidR="00E4314B">
        <w:rPr>
          <w:rFonts w:ascii="Arial" w:hAnsi="Arial" w:cs="Arial"/>
        </w:rPr>
        <w:t>foi</w:t>
      </w:r>
      <w:r>
        <w:rPr>
          <w:rFonts w:ascii="Arial" w:hAnsi="Arial" w:cs="Arial"/>
        </w:rPr>
        <w:t xml:space="preserve"> perdue. </w:t>
      </w:r>
      <w:r w:rsidR="00F626AA" w:rsidRPr="00712D09">
        <w:rPr>
          <w:rFonts w:ascii="Arial" w:hAnsi="Arial" w:cs="Arial"/>
        </w:rPr>
        <w:t xml:space="preserve"> </w:t>
      </w:r>
    </w:p>
    <w:p w14:paraId="29EC4512" w14:textId="3D09673F" w:rsidR="00F35309" w:rsidRPr="00F626AA" w:rsidRDefault="004C2109" w:rsidP="00712D09">
      <w:pPr>
        <w:jc w:val="both"/>
        <w:rPr>
          <w:rFonts w:ascii="Arial" w:hAnsi="Arial" w:cs="Arial"/>
          <w:highlight w:val="yellow"/>
        </w:rPr>
      </w:pPr>
      <w:r>
        <w:rPr>
          <w:rFonts w:ascii="Arial" w:hAnsi="Arial" w:cs="Arial"/>
        </w:rPr>
        <w:t xml:space="preserve">Devant cette défiance de l’opinion publique, </w:t>
      </w:r>
      <w:r w:rsidR="008C0627">
        <w:rPr>
          <w:rFonts w:ascii="Arial" w:hAnsi="Arial" w:cs="Arial"/>
        </w:rPr>
        <w:t>le</w:t>
      </w:r>
      <w:r w:rsidR="00F03EAE">
        <w:rPr>
          <w:rFonts w:ascii="Arial" w:hAnsi="Arial" w:cs="Arial"/>
        </w:rPr>
        <w:t>s</w:t>
      </w:r>
      <w:r w:rsidR="008C0627">
        <w:rPr>
          <w:rFonts w:ascii="Arial" w:hAnsi="Arial" w:cs="Arial"/>
        </w:rPr>
        <w:t xml:space="preserve"> banques</w:t>
      </w:r>
      <w:r w:rsidR="006E0C46">
        <w:rPr>
          <w:rFonts w:ascii="Arial" w:hAnsi="Arial" w:cs="Arial"/>
        </w:rPr>
        <w:t xml:space="preserve"> tentent</w:t>
      </w:r>
      <w:r>
        <w:rPr>
          <w:rFonts w:ascii="Arial" w:hAnsi="Arial" w:cs="Arial"/>
        </w:rPr>
        <w:t xml:space="preserve"> </w:t>
      </w:r>
      <w:r w:rsidR="006E0C46">
        <w:rPr>
          <w:rFonts w:ascii="Arial" w:hAnsi="Arial" w:cs="Arial"/>
        </w:rPr>
        <w:t xml:space="preserve">de mettre en place </w:t>
      </w:r>
      <w:r w:rsidR="006E0C46" w:rsidRPr="0001748D">
        <w:rPr>
          <w:rFonts w:ascii="Arial" w:hAnsi="Arial" w:cs="Arial"/>
        </w:rPr>
        <w:t>des outils permettant de redorer leur image</w:t>
      </w:r>
      <w:r w:rsidR="00B67DCC">
        <w:rPr>
          <w:rFonts w:ascii="Arial" w:hAnsi="Arial" w:cs="Arial"/>
        </w:rPr>
        <w:t xml:space="preserve"> et de limiter les risques d’atteinte à la réputation</w:t>
      </w:r>
      <w:r w:rsidR="00B67DCC">
        <w:rPr>
          <w:rStyle w:val="Appelnotedebasdep"/>
          <w:rFonts w:ascii="Arial" w:hAnsi="Arial" w:cs="Arial"/>
        </w:rPr>
        <w:footnoteReference w:id="11"/>
      </w:r>
      <w:r w:rsidR="006E0C46">
        <w:rPr>
          <w:rFonts w:ascii="Arial" w:hAnsi="Arial" w:cs="Arial"/>
        </w:rPr>
        <w:t>. Les enjeux de</w:t>
      </w:r>
      <w:r w:rsidR="00FC4E9B">
        <w:rPr>
          <w:rFonts w:ascii="Arial" w:hAnsi="Arial" w:cs="Arial"/>
        </w:rPr>
        <w:t xml:space="preserve"> </w:t>
      </w:r>
      <w:r w:rsidR="00FC4E9B" w:rsidRPr="00FC4E9B">
        <w:rPr>
          <w:rFonts w:ascii="Arial" w:hAnsi="Arial" w:cs="Arial"/>
          <w:i/>
        </w:rPr>
        <w:t>C</w:t>
      </w:r>
      <w:r w:rsidR="006E0C46" w:rsidRPr="00FC4E9B">
        <w:rPr>
          <w:rFonts w:ascii="Arial" w:hAnsi="Arial" w:cs="Arial"/>
          <w:i/>
        </w:rPr>
        <w:t>ompliance</w:t>
      </w:r>
      <w:r w:rsidR="006E0C46">
        <w:rPr>
          <w:rFonts w:ascii="Arial" w:hAnsi="Arial" w:cs="Arial"/>
        </w:rPr>
        <w:t xml:space="preserve"> et le renforcement des équipes de conformité sont les axes privilégiés </w:t>
      </w:r>
      <w:r w:rsidR="007B6A30">
        <w:rPr>
          <w:rFonts w:ascii="Arial" w:hAnsi="Arial" w:cs="Arial"/>
        </w:rPr>
        <w:t>pour mener à bien cette mission.</w:t>
      </w:r>
    </w:p>
    <w:p w14:paraId="1F4080FE" w14:textId="35B77D26" w:rsidR="0077791D" w:rsidRDefault="00BD6386" w:rsidP="00712D09">
      <w:pPr>
        <w:jc w:val="both"/>
        <w:rPr>
          <w:rFonts w:ascii="Arial" w:hAnsi="Arial" w:cs="Arial"/>
        </w:rPr>
      </w:pPr>
      <w:r w:rsidRPr="00712D09">
        <w:rPr>
          <w:rFonts w:ascii="Arial" w:hAnsi="Arial" w:cs="Arial"/>
        </w:rPr>
        <w:t>Cependant, le risque de réputation n’est en réalité qu’une conséquence d</w:t>
      </w:r>
      <w:r w:rsidR="003D7FDC" w:rsidRPr="00712D09">
        <w:rPr>
          <w:rFonts w:ascii="Arial" w:hAnsi="Arial" w:cs="Arial"/>
        </w:rPr>
        <w:t>’autres risques polymorphes au</w:t>
      </w:r>
      <w:r w:rsidRPr="00712D09">
        <w:rPr>
          <w:rFonts w:ascii="Arial" w:hAnsi="Arial" w:cs="Arial"/>
        </w:rPr>
        <w:t xml:space="preserve">xquels peuvent faire face les </w:t>
      </w:r>
      <w:r w:rsidR="00E306FD">
        <w:rPr>
          <w:rFonts w:ascii="Arial" w:hAnsi="Arial" w:cs="Arial"/>
        </w:rPr>
        <w:t xml:space="preserve">établissements bancaires. </w:t>
      </w:r>
      <w:r w:rsidR="003D7FDC" w:rsidRPr="00712D09">
        <w:rPr>
          <w:rFonts w:ascii="Arial" w:hAnsi="Arial" w:cs="Arial"/>
        </w:rPr>
        <w:t xml:space="preserve">Pour comprendre </w:t>
      </w:r>
      <w:r w:rsidR="008C0627" w:rsidRPr="00F03EAE">
        <w:rPr>
          <w:rFonts w:ascii="Arial" w:hAnsi="Arial" w:cs="Arial"/>
        </w:rPr>
        <w:t xml:space="preserve">en </w:t>
      </w:r>
      <w:r w:rsidR="008C0627" w:rsidRPr="00F03EAE">
        <w:rPr>
          <w:rFonts w:ascii="Arial" w:hAnsi="Arial" w:cs="Arial"/>
        </w:rPr>
        <w:lastRenderedPageBreak/>
        <w:t xml:space="preserve">quoi la </w:t>
      </w:r>
      <w:r w:rsidR="008C0627" w:rsidRPr="00F03EAE">
        <w:rPr>
          <w:rFonts w:ascii="Arial" w:hAnsi="Arial" w:cs="Arial"/>
          <w:i/>
        </w:rPr>
        <w:t>C</w:t>
      </w:r>
      <w:r w:rsidR="003D7FDC" w:rsidRPr="00F03EAE">
        <w:rPr>
          <w:rFonts w:ascii="Arial" w:hAnsi="Arial" w:cs="Arial"/>
          <w:i/>
        </w:rPr>
        <w:t>ompliance</w:t>
      </w:r>
      <w:r w:rsidR="003D7FDC" w:rsidRPr="00F03EAE">
        <w:rPr>
          <w:rFonts w:ascii="Arial" w:hAnsi="Arial" w:cs="Arial"/>
        </w:rPr>
        <w:t xml:space="preserve"> est un outil d’éthique bancaire</w:t>
      </w:r>
      <w:r w:rsidR="004C2109">
        <w:rPr>
          <w:rFonts w:ascii="Arial" w:hAnsi="Arial" w:cs="Arial"/>
        </w:rPr>
        <w:t>,</w:t>
      </w:r>
      <w:r w:rsidR="003D7FDC" w:rsidRPr="00F03EAE">
        <w:rPr>
          <w:rFonts w:ascii="Arial" w:hAnsi="Arial" w:cs="Arial"/>
        </w:rPr>
        <w:t xml:space="preserve"> il est important de s’attarder sur ces risques et </w:t>
      </w:r>
      <w:r w:rsidR="00F037D5" w:rsidRPr="00F03EAE">
        <w:rPr>
          <w:rFonts w:ascii="Arial" w:hAnsi="Arial" w:cs="Arial"/>
        </w:rPr>
        <w:t xml:space="preserve">de </w:t>
      </w:r>
      <w:r w:rsidR="003D7FDC" w:rsidRPr="00F03EAE">
        <w:rPr>
          <w:rFonts w:ascii="Arial" w:hAnsi="Arial" w:cs="Arial"/>
        </w:rPr>
        <w:t>mettre en exergue leur racine commune.</w:t>
      </w:r>
      <w:r w:rsidR="003D7FDC" w:rsidRPr="00712D09">
        <w:rPr>
          <w:rFonts w:ascii="Arial" w:hAnsi="Arial" w:cs="Arial"/>
        </w:rPr>
        <w:t xml:space="preserve">  </w:t>
      </w:r>
    </w:p>
    <w:p w14:paraId="5B48EA74" w14:textId="77777777" w:rsidR="005A1314" w:rsidRDefault="005A1314" w:rsidP="00712D09">
      <w:pPr>
        <w:jc w:val="both"/>
        <w:rPr>
          <w:rFonts w:ascii="Arial" w:hAnsi="Arial" w:cs="Arial"/>
        </w:rPr>
      </w:pPr>
    </w:p>
    <w:p w14:paraId="55ED0CB2" w14:textId="17F369BC" w:rsidR="00AC205D" w:rsidRPr="00AC205D" w:rsidRDefault="00AC205D" w:rsidP="00AC205D">
      <w:pPr>
        <w:jc w:val="center"/>
        <w:rPr>
          <w:rFonts w:ascii="Arial" w:hAnsi="Arial" w:cs="Arial"/>
          <w:b/>
          <w:i/>
        </w:rPr>
      </w:pPr>
      <w:r w:rsidRPr="00AC205D">
        <w:rPr>
          <w:rFonts w:ascii="Arial" w:hAnsi="Arial" w:cs="Arial"/>
          <w:b/>
          <w:i/>
        </w:rPr>
        <w:t>« La moralité fait rarement bon ménage avec le profit »</w:t>
      </w:r>
      <w:r>
        <w:rPr>
          <w:rStyle w:val="Appelnotedebasdep"/>
          <w:rFonts w:ascii="Arial" w:hAnsi="Arial" w:cs="Arial"/>
          <w:b/>
          <w:i/>
        </w:rPr>
        <w:footnoteReference w:id="12"/>
      </w:r>
    </w:p>
    <w:p w14:paraId="118C7478" w14:textId="77777777" w:rsidR="00362AD6" w:rsidRPr="0065236E" w:rsidRDefault="00362AD6" w:rsidP="00712D09">
      <w:pPr>
        <w:pStyle w:val="Paragraphedeliste"/>
        <w:ind w:left="1080"/>
        <w:jc w:val="both"/>
        <w:rPr>
          <w:rFonts w:ascii="Arial" w:hAnsi="Arial" w:cs="Arial"/>
          <w:b/>
        </w:rPr>
      </w:pPr>
    </w:p>
    <w:p w14:paraId="545CC907" w14:textId="3F9F7328" w:rsidR="00E07634" w:rsidRPr="0065236E" w:rsidRDefault="00362AD6" w:rsidP="00362AD6">
      <w:pPr>
        <w:pStyle w:val="Paragraphedeliste"/>
        <w:numPr>
          <w:ilvl w:val="0"/>
          <w:numId w:val="1"/>
        </w:numPr>
        <w:rPr>
          <w:rFonts w:ascii="Arial" w:hAnsi="Arial" w:cs="Arial"/>
          <w:b/>
        </w:rPr>
      </w:pPr>
      <w:r w:rsidRPr="0065236E">
        <w:rPr>
          <w:rFonts w:ascii="Arial" w:hAnsi="Arial" w:cs="Arial"/>
          <w:b/>
        </w:rPr>
        <w:t>L</w:t>
      </w:r>
      <w:r w:rsidR="00786B42" w:rsidRPr="0065236E">
        <w:rPr>
          <w:rFonts w:ascii="Arial" w:hAnsi="Arial" w:cs="Arial"/>
          <w:b/>
        </w:rPr>
        <w:t xml:space="preserve">’ETHIQUE BANCAIRE </w:t>
      </w:r>
      <w:r w:rsidRPr="0065236E">
        <w:rPr>
          <w:rFonts w:ascii="Arial" w:hAnsi="Arial" w:cs="Arial"/>
          <w:b/>
        </w:rPr>
        <w:t xml:space="preserve">: </w:t>
      </w:r>
      <w:r w:rsidR="00786B42" w:rsidRPr="0065236E">
        <w:rPr>
          <w:rFonts w:ascii="Arial" w:hAnsi="Arial" w:cs="Arial"/>
          <w:b/>
        </w:rPr>
        <w:t xml:space="preserve">LES ENJEUX </w:t>
      </w:r>
      <w:r w:rsidR="0047153E">
        <w:rPr>
          <w:rFonts w:ascii="Arial" w:hAnsi="Arial" w:cs="Arial"/>
          <w:b/>
        </w:rPr>
        <w:t>ET DEFIS</w:t>
      </w:r>
      <w:r w:rsidR="008F0E14">
        <w:rPr>
          <w:rFonts w:ascii="Arial" w:hAnsi="Arial" w:cs="Arial"/>
          <w:b/>
        </w:rPr>
        <w:t xml:space="preserve"> </w:t>
      </w:r>
      <w:r w:rsidR="00786B42" w:rsidRPr="0065236E">
        <w:rPr>
          <w:rFonts w:ascii="Arial" w:hAnsi="Arial" w:cs="Arial"/>
          <w:b/>
        </w:rPr>
        <w:t>DE LA COMPLIANCE</w:t>
      </w:r>
    </w:p>
    <w:p w14:paraId="0698FC8B" w14:textId="53425A66" w:rsidR="00362AD6" w:rsidRDefault="00362AD6" w:rsidP="00E07634">
      <w:pPr>
        <w:pStyle w:val="Paragraphedeliste"/>
        <w:ind w:left="1080"/>
        <w:rPr>
          <w:rFonts w:ascii="Arial" w:hAnsi="Arial" w:cs="Arial"/>
          <w:b/>
        </w:rPr>
      </w:pPr>
    </w:p>
    <w:p w14:paraId="361D22A9" w14:textId="77777777" w:rsidR="00535594" w:rsidRPr="0065236E" w:rsidRDefault="000F466D" w:rsidP="00362AD6">
      <w:pPr>
        <w:pStyle w:val="Paragraphedeliste"/>
        <w:numPr>
          <w:ilvl w:val="0"/>
          <w:numId w:val="4"/>
        </w:numPr>
        <w:rPr>
          <w:rFonts w:ascii="Arial" w:hAnsi="Arial" w:cs="Arial"/>
          <w:b/>
        </w:rPr>
      </w:pPr>
      <w:r w:rsidRPr="0065236E">
        <w:rPr>
          <w:rFonts w:ascii="Arial" w:hAnsi="Arial" w:cs="Arial"/>
          <w:b/>
        </w:rPr>
        <w:t xml:space="preserve">La compliance, un outil de gestion du risque </w:t>
      </w:r>
      <w:r w:rsidR="00712D09" w:rsidRPr="0065236E">
        <w:rPr>
          <w:rFonts w:ascii="Arial" w:hAnsi="Arial" w:cs="Arial"/>
          <w:b/>
        </w:rPr>
        <w:t>avant tout</w:t>
      </w:r>
    </w:p>
    <w:p w14:paraId="16C76FC9" w14:textId="1C8C864F" w:rsidR="00E376BF" w:rsidRPr="0001748D" w:rsidRDefault="00314E11" w:rsidP="00712D09">
      <w:pPr>
        <w:jc w:val="both"/>
        <w:rPr>
          <w:rFonts w:ascii="Arial" w:hAnsi="Arial" w:cs="Arial"/>
        </w:rPr>
      </w:pPr>
      <w:r>
        <w:rPr>
          <w:rFonts w:ascii="Arial" w:hAnsi="Arial" w:cs="Arial"/>
        </w:rPr>
        <w:t>Selon</w:t>
      </w:r>
      <w:r w:rsidR="00E376BF">
        <w:rPr>
          <w:rFonts w:ascii="Arial" w:hAnsi="Arial" w:cs="Arial"/>
        </w:rPr>
        <w:t xml:space="preserve"> l</w:t>
      </w:r>
      <w:r w:rsidR="00587B7E">
        <w:rPr>
          <w:rFonts w:ascii="Arial" w:hAnsi="Arial" w:cs="Arial"/>
        </w:rPr>
        <w:t xml:space="preserve">e Comité Bâle </w:t>
      </w:r>
      <w:r w:rsidR="009E48EE">
        <w:rPr>
          <w:rFonts w:ascii="Arial" w:hAnsi="Arial" w:cs="Arial"/>
        </w:rPr>
        <w:t>le risque de non-conformité est</w:t>
      </w:r>
      <w:r w:rsidR="004A238B" w:rsidRPr="0001748D">
        <w:rPr>
          <w:rFonts w:ascii="Arial" w:hAnsi="Arial" w:cs="Arial"/>
        </w:rPr>
        <w:t xml:space="preserve"> un </w:t>
      </w:r>
      <w:r w:rsidR="00712D09">
        <w:rPr>
          <w:rFonts w:ascii="Arial" w:hAnsi="Arial" w:cs="Arial"/>
        </w:rPr>
        <w:t>« </w:t>
      </w:r>
      <w:r w:rsidR="004A238B" w:rsidRPr="00F433C9">
        <w:rPr>
          <w:rFonts w:ascii="Arial" w:hAnsi="Arial" w:cs="Arial"/>
          <w:i/>
        </w:rPr>
        <w:t>risque de sanction judiciaire, administrative ou disciplinaire, de perte financière, d’atteinte à la réputation, du fait de l’absence de respect des dispositions législatives et réglementaires, des normes et usages professionnels et déontologiques, pro</w:t>
      </w:r>
      <w:r w:rsidR="00E376BF" w:rsidRPr="00F433C9">
        <w:rPr>
          <w:rFonts w:ascii="Arial" w:hAnsi="Arial" w:cs="Arial"/>
          <w:i/>
        </w:rPr>
        <w:t>pres aux activités des banques</w:t>
      </w:r>
      <w:r w:rsidR="00712D09">
        <w:rPr>
          <w:rFonts w:ascii="Arial" w:hAnsi="Arial" w:cs="Arial"/>
        </w:rPr>
        <w:t> »</w:t>
      </w:r>
      <w:r w:rsidR="00E376BF">
        <w:rPr>
          <w:rFonts w:ascii="Arial" w:hAnsi="Arial" w:cs="Arial"/>
        </w:rPr>
        <w:t>. Pourtant, le risque de non-conformité est</w:t>
      </w:r>
      <w:r w:rsidR="007B6A30">
        <w:rPr>
          <w:rFonts w:ascii="Arial" w:hAnsi="Arial" w:cs="Arial"/>
        </w:rPr>
        <w:t>,</w:t>
      </w:r>
      <w:r w:rsidR="00E376BF">
        <w:rPr>
          <w:rFonts w:ascii="Arial" w:hAnsi="Arial" w:cs="Arial"/>
        </w:rPr>
        <w:t xml:space="preserve"> </w:t>
      </w:r>
      <w:r w:rsidR="007B6A30">
        <w:rPr>
          <w:rFonts w:ascii="Arial" w:hAnsi="Arial" w:cs="Arial"/>
        </w:rPr>
        <w:t>avant tout, envisagé</w:t>
      </w:r>
      <w:r w:rsidR="00E376BF">
        <w:rPr>
          <w:rFonts w:ascii="Arial" w:hAnsi="Arial" w:cs="Arial"/>
        </w:rPr>
        <w:t xml:space="preserve"> au sein des organisations bancaires comme un risque opérationnel. </w:t>
      </w:r>
      <w:r w:rsidR="00ED3F29" w:rsidRPr="00E4314B">
        <w:rPr>
          <w:rFonts w:ascii="Arial" w:hAnsi="Arial" w:cs="Arial"/>
        </w:rPr>
        <w:t xml:space="preserve">La </w:t>
      </w:r>
      <w:r w:rsidR="008C0627" w:rsidRPr="00E4314B">
        <w:rPr>
          <w:rFonts w:ascii="Arial" w:hAnsi="Arial" w:cs="Arial"/>
          <w:i/>
        </w:rPr>
        <w:t>C</w:t>
      </w:r>
      <w:r w:rsidR="00E376BF" w:rsidRPr="00E4314B">
        <w:rPr>
          <w:rFonts w:ascii="Arial" w:hAnsi="Arial" w:cs="Arial"/>
          <w:i/>
        </w:rPr>
        <w:t>ompliance</w:t>
      </w:r>
      <w:r w:rsidR="00E376BF" w:rsidRPr="00E4314B">
        <w:rPr>
          <w:rFonts w:ascii="Arial" w:hAnsi="Arial" w:cs="Arial"/>
        </w:rPr>
        <w:t xml:space="preserve"> est</w:t>
      </w:r>
      <w:r w:rsidR="00ED3F29" w:rsidRPr="00E4314B">
        <w:rPr>
          <w:rFonts w:ascii="Arial" w:hAnsi="Arial" w:cs="Arial"/>
        </w:rPr>
        <w:t xml:space="preserve"> </w:t>
      </w:r>
      <w:r w:rsidR="00E376BF" w:rsidRPr="00E4314B">
        <w:rPr>
          <w:rFonts w:ascii="Arial" w:hAnsi="Arial" w:cs="Arial"/>
        </w:rPr>
        <w:t>considérée comme un outil de gestion du risque piloté par un service dédié</w:t>
      </w:r>
      <w:r w:rsidR="004C2109" w:rsidRPr="00E4314B">
        <w:rPr>
          <w:rFonts w:ascii="Arial" w:hAnsi="Arial" w:cs="Arial"/>
        </w:rPr>
        <w:t xml:space="preserve">. En conséquence, </w:t>
      </w:r>
      <w:r w:rsidR="00ED3F29" w:rsidRPr="00E4314B">
        <w:rPr>
          <w:rFonts w:ascii="Arial" w:hAnsi="Arial" w:cs="Arial"/>
        </w:rPr>
        <w:t xml:space="preserve">les banques préfèrent </w:t>
      </w:r>
      <w:r w:rsidR="00BC7507" w:rsidRPr="00E4314B">
        <w:rPr>
          <w:rFonts w:ascii="Arial" w:hAnsi="Arial" w:cs="Arial"/>
        </w:rPr>
        <w:t>parfois</w:t>
      </w:r>
      <w:r w:rsidR="00ED3F29" w:rsidRPr="00E4314B">
        <w:rPr>
          <w:rFonts w:ascii="Arial" w:hAnsi="Arial" w:cs="Arial"/>
        </w:rPr>
        <w:t xml:space="preserve"> contourner le droit en créant de nouveaux produits financiers ou </w:t>
      </w:r>
      <w:r w:rsidR="00BC7507" w:rsidRPr="00E4314B">
        <w:rPr>
          <w:rFonts w:ascii="Arial" w:hAnsi="Arial" w:cs="Arial"/>
        </w:rPr>
        <w:t>en exploitant les failles réglementaires plutôt que de se conformer aux législations</w:t>
      </w:r>
      <w:r w:rsidR="00F037D5" w:rsidRPr="00E4314B">
        <w:rPr>
          <w:rFonts w:ascii="Arial" w:hAnsi="Arial" w:cs="Arial"/>
        </w:rPr>
        <w:t>.</w:t>
      </w:r>
      <w:r w:rsidR="00F037D5">
        <w:rPr>
          <w:rFonts w:ascii="Arial" w:hAnsi="Arial" w:cs="Arial"/>
        </w:rPr>
        <w:t xml:space="preserve"> C</w:t>
      </w:r>
      <w:r w:rsidR="000F466D">
        <w:rPr>
          <w:rFonts w:ascii="Arial" w:hAnsi="Arial" w:cs="Arial"/>
        </w:rPr>
        <w:t>e n’est que récemment, à la lumière des réglementations</w:t>
      </w:r>
      <w:r w:rsidR="00B848EC">
        <w:rPr>
          <w:rFonts w:ascii="Arial" w:hAnsi="Arial" w:cs="Arial"/>
        </w:rPr>
        <w:t xml:space="preserve"> et </w:t>
      </w:r>
      <w:r w:rsidR="000F466D">
        <w:rPr>
          <w:rFonts w:ascii="Arial" w:hAnsi="Arial" w:cs="Arial"/>
        </w:rPr>
        <w:t xml:space="preserve">recommandations des régulateurs </w:t>
      </w:r>
      <w:r w:rsidR="000F466D" w:rsidRPr="00E4314B">
        <w:rPr>
          <w:rFonts w:ascii="Arial" w:hAnsi="Arial" w:cs="Arial"/>
        </w:rPr>
        <w:t>tel</w:t>
      </w:r>
      <w:r w:rsidR="004C2109" w:rsidRPr="00E4314B">
        <w:rPr>
          <w:rFonts w:ascii="Arial" w:hAnsi="Arial" w:cs="Arial"/>
        </w:rPr>
        <w:t>s</w:t>
      </w:r>
      <w:r w:rsidR="000F466D">
        <w:rPr>
          <w:rFonts w:ascii="Arial" w:hAnsi="Arial" w:cs="Arial"/>
        </w:rPr>
        <w:t xml:space="preserve"> </w:t>
      </w:r>
      <w:r w:rsidR="00BB36B0">
        <w:rPr>
          <w:rFonts w:ascii="Arial" w:hAnsi="Arial" w:cs="Arial"/>
        </w:rPr>
        <w:t xml:space="preserve">que </w:t>
      </w:r>
      <w:r w:rsidR="000F466D">
        <w:rPr>
          <w:rFonts w:ascii="Arial" w:hAnsi="Arial" w:cs="Arial"/>
        </w:rPr>
        <w:t>l’A</w:t>
      </w:r>
      <w:r w:rsidR="001F140A">
        <w:rPr>
          <w:rFonts w:ascii="Arial" w:hAnsi="Arial" w:cs="Arial"/>
        </w:rPr>
        <w:t xml:space="preserve">utorité des </w:t>
      </w:r>
      <w:r w:rsidR="000F466D">
        <w:rPr>
          <w:rFonts w:ascii="Arial" w:hAnsi="Arial" w:cs="Arial"/>
        </w:rPr>
        <w:t>M</w:t>
      </w:r>
      <w:r w:rsidR="001F140A">
        <w:rPr>
          <w:rFonts w:ascii="Arial" w:hAnsi="Arial" w:cs="Arial"/>
        </w:rPr>
        <w:t xml:space="preserve">archés </w:t>
      </w:r>
      <w:r w:rsidR="000F466D">
        <w:rPr>
          <w:rFonts w:ascii="Arial" w:hAnsi="Arial" w:cs="Arial"/>
        </w:rPr>
        <w:t>F</w:t>
      </w:r>
      <w:r w:rsidR="001F140A">
        <w:rPr>
          <w:rFonts w:ascii="Arial" w:hAnsi="Arial" w:cs="Arial"/>
        </w:rPr>
        <w:t>inanciers</w:t>
      </w:r>
      <w:r w:rsidR="0001796D">
        <w:rPr>
          <w:rFonts w:ascii="Arial" w:hAnsi="Arial" w:cs="Arial"/>
        </w:rPr>
        <w:t xml:space="preserve"> (</w:t>
      </w:r>
      <w:r w:rsidR="001F140A">
        <w:rPr>
          <w:rFonts w:ascii="Arial" w:hAnsi="Arial" w:cs="Arial"/>
        </w:rPr>
        <w:t>AMF</w:t>
      </w:r>
      <w:r w:rsidR="0001796D">
        <w:rPr>
          <w:rFonts w:ascii="Arial" w:hAnsi="Arial" w:cs="Arial"/>
        </w:rPr>
        <w:t>)</w:t>
      </w:r>
      <w:r w:rsidR="00851825" w:rsidRPr="00851825">
        <w:rPr>
          <w:rStyle w:val="Appelnotedebasdep"/>
          <w:rFonts w:ascii="Arial" w:hAnsi="Arial" w:cs="Arial"/>
        </w:rPr>
        <w:t xml:space="preserve"> </w:t>
      </w:r>
      <w:r w:rsidR="00851825">
        <w:rPr>
          <w:rStyle w:val="Appelnotedebasdep"/>
          <w:rFonts w:ascii="Arial" w:hAnsi="Arial" w:cs="Arial"/>
        </w:rPr>
        <w:footnoteReference w:id="13"/>
      </w:r>
      <w:r w:rsidR="000F466D">
        <w:rPr>
          <w:rFonts w:ascii="Arial" w:hAnsi="Arial" w:cs="Arial"/>
        </w:rPr>
        <w:t xml:space="preserve">, que les établissements bancaires ont saisi </w:t>
      </w:r>
      <w:r w:rsidR="00A2152C">
        <w:rPr>
          <w:rFonts w:ascii="Arial" w:hAnsi="Arial" w:cs="Arial"/>
        </w:rPr>
        <w:t>le champ</w:t>
      </w:r>
      <w:r w:rsidR="000F466D">
        <w:rPr>
          <w:rFonts w:ascii="Arial" w:hAnsi="Arial" w:cs="Arial"/>
        </w:rPr>
        <w:t xml:space="preserve"> d’action quasi-tentaculaire de la </w:t>
      </w:r>
      <w:r w:rsidR="00ED3F29" w:rsidRPr="00ED3F29">
        <w:rPr>
          <w:rFonts w:ascii="Arial" w:hAnsi="Arial" w:cs="Arial"/>
          <w:i/>
        </w:rPr>
        <w:t>C</w:t>
      </w:r>
      <w:r w:rsidR="000F466D" w:rsidRPr="00ED3F29">
        <w:rPr>
          <w:rFonts w:ascii="Arial" w:hAnsi="Arial" w:cs="Arial"/>
          <w:i/>
        </w:rPr>
        <w:t>ompliance</w:t>
      </w:r>
      <w:r w:rsidR="00E376BF">
        <w:rPr>
          <w:rFonts w:ascii="Arial" w:hAnsi="Arial" w:cs="Arial"/>
        </w:rPr>
        <w:t xml:space="preserve">. </w:t>
      </w:r>
    </w:p>
    <w:p w14:paraId="7C1822F2" w14:textId="154B2558" w:rsidR="000F466D" w:rsidRDefault="008C0627" w:rsidP="00712D09">
      <w:pPr>
        <w:jc w:val="both"/>
        <w:rPr>
          <w:rFonts w:ascii="Arial" w:hAnsi="Arial" w:cs="Arial"/>
        </w:rPr>
      </w:pPr>
      <w:r>
        <w:rPr>
          <w:rFonts w:ascii="Arial" w:hAnsi="Arial" w:cs="Arial"/>
        </w:rPr>
        <w:t xml:space="preserve">La </w:t>
      </w:r>
      <w:r w:rsidRPr="00E306FD">
        <w:rPr>
          <w:rFonts w:ascii="Arial" w:hAnsi="Arial" w:cs="Arial"/>
          <w:i/>
        </w:rPr>
        <w:t>C</w:t>
      </w:r>
      <w:r w:rsidR="000F466D" w:rsidRPr="00E306FD">
        <w:rPr>
          <w:rFonts w:ascii="Arial" w:hAnsi="Arial" w:cs="Arial"/>
          <w:i/>
        </w:rPr>
        <w:t>ompliance</w:t>
      </w:r>
      <w:r w:rsidR="000F466D">
        <w:rPr>
          <w:rFonts w:ascii="Arial" w:hAnsi="Arial" w:cs="Arial"/>
        </w:rPr>
        <w:t xml:space="preserve"> </w:t>
      </w:r>
      <w:r w:rsidR="001F140A">
        <w:rPr>
          <w:rFonts w:ascii="Arial" w:hAnsi="Arial" w:cs="Arial"/>
        </w:rPr>
        <w:t>connait tout d’abord</w:t>
      </w:r>
      <w:r w:rsidR="000F466D">
        <w:rPr>
          <w:rFonts w:ascii="Arial" w:hAnsi="Arial" w:cs="Arial"/>
        </w:rPr>
        <w:t xml:space="preserve"> des risques de non-conformité liés aux </w:t>
      </w:r>
      <w:r w:rsidR="008E7788" w:rsidRPr="0001748D">
        <w:rPr>
          <w:rFonts w:ascii="Arial" w:hAnsi="Arial" w:cs="Arial"/>
        </w:rPr>
        <w:t xml:space="preserve">dispositions relatives à la prévention du blanchiment </w:t>
      </w:r>
      <w:r w:rsidR="009E48EE">
        <w:rPr>
          <w:rFonts w:ascii="Arial" w:hAnsi="Arial" w:cs="Arial"/>
        </w:rPr>
        <w:t>et au financement du terrorisme. A ce sujet, les principales problématiques restent</w:t>
      </w:r>
      <w:r w:rsidR="00E4314B">
        <w:rPr>
          <w:rFonts w:ascii="Arial" w:hAnsi="Arial" w:cs="Arial"/>
        </w:rPr>
        <w:t>,</w:t>
      </w:r>
      <w:r w:rsidR="0069085A">
        <w:rPr>
          <w:rFonts w:ascii="Arial" w:hAnsi="Arial" w:cs="Arial"/>
        </w:rPr>
        <w:t xml:space="preserve"> </w:t>
      </w:r>
      <w:r w:rsidR="000F466D" w:rsidRPr="00E4314B">
        <w:rPr>
          <w:rFonts w:ascii="Arial" w:hAnsi="Arial" w:cs="Arial"/>
        </w:rPr>
        <w:t xml:space="preserve">pour les </w:t>
      </w:r>
      <w:r w:rsidR="00F2337D" w:rsidRPr="00E4314B">
        <w:rPr>
          <w:rFonts w:ascii="Arial" w:hAnsi="Arial" w:cs="Arial"/>
        </w:rPr>
        <w:t>banques</w:t>
      </w:r>
      <w:r w:rsidR="004C2109" w:rsidRPr="00E4314B">
        <w:rPr>
          <w:rFonts w:ascii="Arial" w:hAnsi="Arial" w:cs="Arial"/>
        </w:rPr>
        <w:t>,</w:t>
      </w:r>
      <w:r w:rsidR="009E48EE" w:rsidRPr="00E4314B">
        <w:rPr>
          <w:rFonts w:ascii="Arial" w:hAnsi="Arial" w:cs="Arial"/>
        </w:rPr>
        <w:t xml:space="preserve"> </w:t>
      </w:r>
      <w:r w:rsidR="000F466D" w:rsidRPr="00E4314B">
        <w:rPr>
          <w:rFonts w:ascii="Arial" w:hAnsi="Arial" w:cs="Arial"/>
          <w:color w:val="000000"/>
          <w:shd w:val="clear" w:color="auto" w:fill="FFFFFF"/>
        </w:rPr>
        <w:t>l’efficience</w:t>
      </w:r>
      <w:r w:rsidR="000F466D">
        <w:rPr>
          <w:rFonts w:ascii="Arial" w:hAnsi="Arial" w:cs="Arial"/>
          <w:color w:val="000000"/>
          <w:shd w:val="clear" w:color="auto" w:fill="FFFFFF"/>
        </w:rPr>
        <w:t xml:space="preserve"> des outils de criblage et de détection</w:t>
      </w:r>
      <w:r w:rsidR="009E48EE" w:rsidRPr="0001748D">
        <w:rPr>
          <w:rFonts w:ascii="Arial" w:hAnsi="Arial" w:cs="Arial"/>
          <w:color w:val="000000"/>
          <w:shd w:val="clear" w:color="auto" w:fill="FFFFFF"/>
        </w:rPr>
        <w:t xml:space="preserve"> </w:t>
      </w:r>
      <w:r w:rsidR="009E48EE" w:rsidRPr="009E48EE">
        <w:rPr>
          <w:rFonts w:ascii="Arial" w:hAnsi="Arial" w:cs="Arial"/>
        </w:rPr>
        <w:t>des opérations susceptibles de blanchiment, le filtrage des flux contre le financement du terrorisme</w:t>
      </w:r>
      <w:r w:rsidR="000F466D">
        <w:rPr>
          <w:rFonts w:ascii="Arial" w:hAnsi="Arial" w:cs="Arial"/>
        </w:rPr>
        <w:t xml:space="preserve"> et</w:t>
      </w:r>
      <w:r w:rsidR="009E48EE" w:rsidRPr="009E48EE">
        <w:rPr>
          <w:rFonts w:ascii="Arial" w:hAnsi="Arial" w:cs="Arial"/>
        </w:rPr>
        <w:t xml:space="preserve"> le respect des embargos. </w:t>
      </w:r>
    </w:p>
    <w:p w14:paraId="45018F35" w14:textId="0A13ABAE" w:rsidR="007F068B" w:rsidRPr="007911CD" w:rsidRDefault="004C2109" w:rsidP="00712D09">
      <w:pPr>
        <w:jc w:val="both"/>
        <w:rPr>
          <w:rFonts w:ascii="Arial" w:hAnsi="Arial" w:cs="Arial"/>
        </w:rPr>
      </w:pPr>
      <w:r>
        <w:rPr>
          <w:rFonts w:ascii="Arial" w:hAnsi="Arial" w:cs="Arial"/>
        </w:rPr>
        <w:t>Par ailleurs</w:t>
      </w:r>
      <w:r w:rsidR="000F466D">
        <w:rPr>
          <w:rFonts w:ascii="Arial" w:hAnsi="Arial" w:cs="Arial"/>
        </w:rPr>
        <w:t>, l</w:t>
      </w:r>
      <w:r w:rsidR="009E48EE" w:rsidRPr="009E48EE">
        <w:rPr>
          <w:rFonts w:ascii="Arial" w:hAnsi="Arial" w:cs="Arial"/>
        </w:rPr>
        <w:t>es</w:t>
      </w:r>
      <w:r w:rsidR="000F466D">
        <w:rPr>
          <w:rFonts w:ascii="Arial" w:hAnsi="Arial" w:cs="Arial"/>
        </w:rPr>
        <w:t xml:space="preserve"> </w:t>
      </w:r>
      <w:r w:rsidR="00727122">
        <w:rPr>
          <w:rFonts w:ascii="Arial" w:hAnsi="Arial" w:cs="Arial"/>
        </w:rPr>
        <w:t xml:space="preserve">récentes </w:t>
      </w:r>
      <w:r w:rsidR="009E48EE" w:rsidRPr="00C64CF9">
        <w:rPr>
          <w:rFonts w:ascii="Arial" w:hAnsi="Arial" w:cs="Arial"/>
        </w:rPr>
        <w:t>sanctions de l’AMF</w:t>
      </w:r>
      <w:r w:rsidR="007911CD">
        <w:rPr>
          <w:rFonts w:ascii="Arial" w:hAnsi="Arial" w:cs="Arial"/>
        </w:rPr>
        <w:t xml:space="preserve"> et </w:t>
      </w:r>
      <w:r w:rsidR="00C64CF9">
        <w:rPr>
          <w:rFonts w:ascii="Arial" w:hAnsi="Arial" w:cs="Arial"/>
        </w:rPr>
        <w:t xml:space="preserve">de </w:t>
      </w:r>
      <w:r w:rsidR="00C64CF9" w:rsidRPr="00E4314B">
        <w:rPr>
          <w:rFonts w:ascii="Arial" w:hAnsi="Arial" w:cs="Arial"/>
        </w:rPr>
        <w:t>l’</w:t>
      </w:r>
      <w:r w:rsidR="00C64CF9" w:rsidRPr="00E4314B">
        <w:rPr>
          <w:rFonts w:ascii="Arial" w:hAnsi="Arial" w:cs="Arial"/>
          <w:i/>
        </w:rPr>
        <w:t>Office of Foreign Assets Control</w:t>
      </w:r>
      <w:r w:rsidR="00C64CF9">
        <w:rPr>
          <w:rFonts w:ascii="Arial" w:hAnsi="Arial" w:cs="Arial"/>
        </w:rPr>
        <w:t xml:space="preserve"> </w:t>
      </w:r>
      <w:r w:rsidR="00C64CF9">
        <w:rPr>
          <w:rFonts w:ascii="Arial" w:hAnsi="Arial" w:cs="Arial"/>
          <w:color w:val="545454"/>
        </w:rPr>
        <w:t>(</w:t>
      </w:r>
      <w:r w:rsidR="00C64CF9">
        <w:rPr>
          <w:rFonts w:ascii="Arial" w:hAnsi="Arial" w:cs="Arial"/>
        </w:rPr>
        <w:t>OFAC)</w:t>
      </w:r>
      <w:r w:rsidR="00C64CF9">
        <w:rPr>
          <w:rStyle w:val="Appelnotedebasdep"/>
          <w:rFonts w:ascii="Arial" w:hAnsi="Arial" w:cs="Arial"/>
        </w:rPr>
        <w:footnoteReference w:id="14"/>
      </w:r>
      <w:r w:rsidR="00BA380C">
        <w:rPr>
          <w:rFonts w:ascii="Arial" w:hAnsi="Arial" w:cs="Arial"/>
        </w:rPr>
        <w:t xml:space="preserve"> ont oblig</w:t>
      </w:r>
      <w:r w:rsidR="007911CD">
        <w:rPr>
          <w:rFonts w:ascii="Arial" w:hAnsi="Arial" w:cs="Arial"/>
        </w:rPr>
        <w:t xml:space="preserve">é les établissements bancaires à revoir leurs stratégies commerciales, souvent en considération des recommandations </w:t>
      </w:r>
      <w:r w:rsidR="007911CD" w:rsidRPr="009E48EE">
        <w:rPr>
          <w:rFonts w:ascii="Arial" w:hAnsi="Arial" w:cs="Arial"/>
        </w:rPr>
        <w:t xml:space="preserve">du </w:t>
      </w:r>
      <w:r w:rsidR="007911CD" w:rsidRPr="00FC4E9B">
        <w:rPr>
          <w:rFonts w:ascii="Arial" w:hAnsi="Arial" w:cs="Arial"/>
          <w:i/>
        </w:rPr>
        <w:t>GAFI</w:t>
      </w:r>
      <w:r w:rsidR="007911CD">
        <w:rPr>
          <w:rStyle w:val="Appelnotedebasdep"/>
          <w:rFonts w:ascii="Arial" w:hAnsi="Arial" w:cs="Arial"/>
        </w:rPr>
        <w:footnoteReference w:id="15"/>
      </w:r>
      <w:r w:rsidR="007911CD">
        <w:rPr>
          <w:rFonts w:ascii="Arial" w:hAnsi="Arial" w:cs="Arial"/>
        </w:rPr>
        <w:t xml:space="preserve">. Ce fut le cas de la BNP </w:t>
      </w:r>
      <w:r w:rsidR="007911CD" w:rsidRPr="00BA380C">
        <w:rPr>
          <w:rFonts w:ascii="Arial" w:hAnsi="Arial" w:cs="Arial"/>
        </w:rPr>
        <w:t xml:space="preserve">qui, en 2014, </w:t>
      </w:r>
      <w:r w:rsidR="00537FA0">
        <w:rPr>
          <w:rFonts w:ascii="Arial" w:hAnsi="Arial" w:cs="Arial"/>
        </w:rPr>
        <w:t>a écopé</w:t>
      </w:r>
      <w:r w:rsidR="007911CD">
        <w:rPr>
          <w:rFonts w:ascii="Arial" w:hAnsi="Arial" w:cs="Arial"/>
        </w:rPr>
        <w:t xml:space="preserve"> </w:t>
      </w:r>
      <w:r w:rsidR="00537FA0">
        <w:rPr>
          <w:rFonts w:ascii="Arial" w:hAnsi="Arial" w:cs="Arial"/>
        </w:rPr>
        <w:t>d’</w:t>
      </w:r>
      <w:r w:rsidR="007911CD">
        <w:rPr>
          <w:rFonts w:ascii="Arial" w:hAnsi="Arial" w:cs="Arial"/>
        </w:rPr>
        <w:t>une amende record après</w:t>
      </w:r>
      <w:r w:rsidR="009E48EE" w:rsidRPr="009E48EE">
        <w:rPr>
          <w:rFonts w:ascii="Arial" w:hAnsi="Arial" w:cs="Arial"/>
        </w:rPr>
        <w:t xml:space="preserve"> la violation de la loi fédérale </w:t>
      </w:r>
      <w:r w:rsidR="00712D09">
        <w:rPr>
          <w:rFonts w:ascii="Arial" w:hAnsi="Arial" w:cs="Arial"/>
        </w:rPr>
        <w:t xml:space="preserve">américaine </w:t>
      </w:r>
      <w:r w:rsidR="009E48EE" w:rsidRPr="009E48EE">
        <w:rPr>
          <w:rFonts w:ascii="Arial" w:hAnsi="Arial" w:cs="Arial"/>
        </w:rPr>
        <w:t>de 1977 « </w:t>
      </w:r>
      <w:r w:rsidR="009E48EE" w:rsidRPr="00FC4E9B">
        <w:rPr>
          <w:rFonts w:ascii="Arial" w:hAnsi="Arial" w:cs="Arial"/>
          <w:i/>
        </w:rPr>
        <w:t>International Emergency Economic Power Act</w:t>
      </w:r>
      <w:r w:rsidR="007911CD">
        <w:rPr>
          <w:rFonts w:ascii="Arial" w:hAnsi="Arial" w:cs="Arial"/>
        </w:rPr>
        <w:t xml:space="preserve"> ». </w:t>
      </w:r>
      <w:r w:rsidR="008C0627">
        <w:rPr>
          <w:rFonts w:ascii="Arial" w:hAnsi="Arial" w:cs="Arial"/>
        </w:rPr>
        <w:t>De plus, les banques fournissent</w:t>
      </w:r>
      <w:r w:rsidR="00BB36B0">
        <w:rPr>
          <w:rFonts w:ascii="Arial" w:hAnsi="Arial" w:cs="Arial"/>
        </w:rPr>
        <w:t xml:space="preserve"> </w:t>
      </w:r>
      <w:r w:rsidR="009E48EE" w:rsidRPr="009E48EE">
        <w:rPr>
          <w:rFonts w:ascii="Arial" w:hAnsi="Arial" w:cs="Arial"/>
        </w:rPr>
        <w:t xml:space="preserve">des efforts </w:t>
      </w:r>
      <w:r w:rsidR="00BB36B0">
        <w:rPr>
          <w:rFonts w:ascii="Arial" w:hAnsi="Arial" w:cs="Arial"/>
        </w:rPr>
        <w:t xml:space="preserve">supplémentaires </w:t>
      </w:r>
      <w:r w:rsidR="000F466D" w:rsidRPr="009E48EE">
        <w:rPr>
          <w:rFonts w:ascii="Arial" w:hAnsi="Arial" w:cs="Arial"/>
        </w:rPr>
        <w:t>d’interprétation</w:t>
      </w:r>
      <w:r w:rsidR="007B6A30">
        <w:rPr>
          <w:rFonts w:ascii="Arial" w:hAnsi="Arial" w:cs="Arial"/>
        </w:rPr>
        <w:t xml:space="preserve"> des textes et</w:t>
      </w:r>
      <w:r w:rsidR="009E48EE" w:rsidRPr="009E48EE">
        <w:rPr>
          <w:rFonts w:ascii="Arial" w:hAnsi="Arial" w:cs="Arial"/>
        </w:rPr>
        <w:t xml:space="preserve"> d'actualisation des cartographies des risques</w:t>
      </w:r>
      <w:r w:rsidR="007B6A30">
        <w:rPr>
          <w:rFonts w:ascii="Arial" w:hAnsi="Arial" w:cs="Arial"/>
        </w:rPr>
        <w:t xml:space="preserve">. Ces </w:t>
      </w:r>
      <w:r w:rsidR="000D663F">
        <w:rPr>
          <w:rFonts w:ascii="Arial" w:hAnsi="Arial" w:cs="Arial"/>
        </w:rPr>
        <w:t>efforts port</w:t>
      </w:r>
      <w:r w:rsidR="00BB36B0">
        <w:rPr>
          <w:rFonts w:ascii="Arial" w:hAnsi="Arial" w:cs="Arial"/>
        </w:rPr>
        <w:t>ent également</w:t>
      </w:r>
      <w:r w:rsidR="000D663F">
        <w:rPr>
          <w:rFonts w:ascii="Arial" w:hAnsi="Arial" w:cs="Arial"/>
        </w:rPr>
        <w:t xml:space="preserve"> sur la</w:t>
      </w:r>
      <w:r w:rsidR="00BB36B0">
        <w:rPr>
          <w:rFonts w:ascii="Arial" w:hAnsi="Arial" w:cs="Arial"/>
        </w:rPr>
        <w:t xml:space="preserve"> mise à jour </w:t>
      </w:r>
      <w:r w:rsidR="001F140A">
        <w:rPr>
          <w:rFonts w:ascii="Arial" w:hAnsi="Arial" w:cs="Arial"/>
        </w:rPr>
        <w:t xml:space="preserve">des plans de contrôle et </w:t>
      </w:r>
      <w:r w:rsidR="00BB36B0">
        <w:rPr>
          <w:rFonts w:ascii="Arial" w:hAnsi="Arial" w:cs="Arial"/>
        </w:rPr>
        <w:t xml:space="preserve">des outils IT en </w:t>
      </w:r>
      <w:r w:rsidR="001F140A">
        <w:rPr>
          <w:rFonts w:ascii="Arial" w:hAnsi="Arial" w:cs="Arial"/>
        </w:rPr>
        <w:t>vue</w:t>
      </w:r>
      <w:r w:rsidR="00BB36B0">
        <w:rPr>
          <w:rFonts w:ascii="Arial" w:hAnsi="Arial" w:cs="Arial"/>
        </w:rPr>
        <w:t xml:space="preserve"> de mieux </w:t>
      </w:r>
      <w:r w:rsidR="00727122">
        <w:rPr>
          <w:rFonts w:ascii="Arial" w:hAnsi="Arial" w:cs="Arial"/>
        </w:rPr>
        <w:t>détecter les pe</w:t>
      </w:r>
      <w:r w:rsidR="00712D09">
        <w:rPr>
          <w:rFonts w:ascii="Arial" w:hAnsi="Arial" w:cs="Arial"/>
        </w:rPr>
        <w:t>rsonnes et pays à risque.</w:t>
      </w:r>
    </w:p>
    <w:p w14:paraId="67DFB04E" w14:textId="6D56A780" w:rsidR="009E48EE" w:rsidRPr="0001748D" w:rsidRDefault="00A2152C" w:rsidP="00712D09">
      <w:pPr>
        <w:jc w:val="both"/>
        <w:rPr>
          <w:rFonts w:ascii="Arial" w:hAnsi="Arial" w:cs="Arial"/>
        </w:rPr>
      </w:pPr>
      <w:r w:rsidRPr="00A2152C">
        <w:rPr>
          <w:rFonts w:ascii="Arial" w:hAnsi="Arial" w:cs="Arial"/>
        </w:rPr>
        <w:t xml:space="preserve">En </w:t>
      </w:r>
      <w:r>
        <w:rPr>
          <w:rFonts w:ascii="Arial" w:hAnsi="Arial" w:cs="Arial"/>
        </w:rPr>
        <w:t>outre</w:t>
      </w:r>
      <w:r w:rsidR="00B848EC">
        <w:rPr>
          <w:rFonts w:ascii="Arial" w:hAnsi="Arial" w:cs="Arial"/>
        </w:rPr>
        <w:t xml:space="preserve">, </w:t>
      </w:r>
      <w:r w:rsidR="00364BD2">
        <w:rPr>
          <w:rFonts w:ascii="Arial" w:hAnsi="Arial" w:cs="Arial"/>
        </w:rPr>
        <w:t>en application</w:t>
      </w:r>
      <w:r w:rsidR="00B848EC">
        <w:rPr>
          <w:rFonts w:ascii="Arial" w:hAnsi="Arial" w:cs="Arial"/>
        </w:rPr>
        <w:t xml:space="preserve"> </w:t>
      </w:r>
      <w:r w:rsidR="00FF6C18">
        <w:rPr>
          <w:rFonts w:ascii="Arial" w:hAnsi="Arial" w:cs="Arial"/>
        </w:rPr>
        <w:t xml:space="preserve">de la </w:t>
      </w:r>
      <w:r w:rsidR="004E7146">
        <w:rPr>
          <w:rFonts w:ascii="Arial" w:hAnsi="Arial" w:cs="Arial"/>
        </w:rPr>
        <w:t>4</w:t>
      </w:r>
      <w:r w:rsidR="00FF6C18" w:rsidRPr="00FF6C18">
        <w:rPr>
          <w:rFonts w:ascii="Arial" w:hAnsi="Arial" w:cs="Arial"/>
        </w:rPr>
        <w:t>ème</w:t>
      </w:r>
      <w:r w:rsidR="00FF6C18">
        <w:rPr>
          <w:rFonts w:ascii="Arial" w:hAnsi="Arial" w:cs="Arial"/>
        </w:rPr>
        <w:t xml:space="preserve"> directive </w:t>
      </w:r>
      <w:r w:rsidR="00FF6C18" w:rsidRPr="00FF6C18">
        <w:rPr>
          <w:rFonts w:ascii="Arial" w:hAnsi="Arial" w:cs="Arial"/>
        </w:rPr>
        <w:t>anti-blanchiment et financement du terrorisme</w:t>
      </w:r>
      <w:r w:rsidR="00B848EC">
        <w:rPr>
          <w:rFonts w:ascii="Arial" w:hAnsi="Arial" w:cs="Arial"/>
        </w:rPr>
        <w:t>, les banques</w:t>
      </w:r>
      <w:r w:rsidR="00727122">
        <w:rPr>
          <w:rFonts w:ascii="Arial" w:hAnsi="Arial" w:cs="Arial"/>
        </w:rPr>
        <w:t xml:space="preserve"> se</w:t>
      </w:r>
      <w:r w:rsidR="00B848EC">
        <w:rPr>
          <w:rFonts w:ascii="Arial" w:hAnsi="Arial" w:cs="Arial"/>
        </w:rPr>
        <w:t xml:space="preserve"> concentrent </w:t>
      </w:r>
      <w:r w:rsidR="00727122">
        <w:rPr>
          <w:rFonts w:ascii="Arial" w:hAnsi="Arial" w:cs="Arial"/>
        </w:rPr>
        <w:t>sur</w:t>
      </w:r>
      <w:r w:rsidR="00B848EC">
        <w:rPr>
          <w:rFonts w:ascii="Arial" w:hAnsi="Arial" w:cs="Arial"/>
        </w:rPr>
        <w:t xml:space="preserve"> le processus de connaissance du client dit « </w:t>
      </w:r>
      <w:r w:rsidR="00B848EC" w:rsidRPr="00FC4E9B">
        <w:rPr>
          <w:rFonts w:ascii="Arial" w:hAnsi="Arial" w:cs="Arial"/>
          <w:i/>
        </w:rPr>
        <w:t>K</w:t>
      </w:r>
      <w:r w:rsidR="007B6A30" w:rsidRPr="00FC4E9B">
        <w:rPr>
          <w:rFonts w:ascii="Arial" w:hAnsi="Arial" w:cs="Arial"/>
          <w:i/>
        </w:rPr>
        <w:t xml:space="preserve">now </w:t>
      </w:r>
      <w:r w:rsidR="00B848EC" w:rsidRPr="00FC4E9B">
        <w:rPr>
          <w:rFonts w:ascii="Arial" w:hAnsi="Arial" w:cs="Arial"/>
          <w:i/>
        </w:rPr>
        <w:t>Y</w:t>
      </w:r>
      <w:r w:rsidR="007B6A30" w:rsidRPr="00FC4E9B">
        <w:rPr>
          <w:rFonts w:ascii="Arial" w:hAnsi="Arial" w:cs="Arial"/>
          <w:i/>
        </w:rPr>
        <w:t xml:space="preserve">our </w:t>
      </w:r>
      <w:r w:rsidR="00B848EC" w:rsidRPr="00FC4E9B">
        <w:rPr>
          <w:rFonts w:ascii="Arial" w:hAnsi="Arial" w:cs="Arial"/>
          <w:i/>
        </w:rPr>
        <w:t>C</w:t>
      </w:r>
      <w:r w:rsidR="007B6A30" w:rsidRPr="00FC4E9B">
        <w:rPr>
          <w:rFonts w:ascii="Arial" w:hAnsi="Arial" w:cs="Arial"/>
          <w:i/>
        </w:rPr>
        <w:t>ustomer</w:t>
      </w:r>
      <w:r w:rsidR="00B848EC" w:rsidRPr="00FC4E9B">
        <w:rPr>
          <w:rFonts w:ascii="Arial" w:hAnsi="Arial" w:cs="Arial"/>
          <w:i/>
        </w:rPr>
        <w:t> </w:t>
      </w:r>
      <w:r w:rsidR="00B848EC">
        <w:rPr>
          <w:rFonts w:ascii="Arial" w:hAnsi="Arial" w:cs="Arial"/>
        </w:rPr>
        <w:t>»</w:t>
      </w:r>
      <w:r w:rsidR="007911CD">
        <w:rPr>
          <w:rFonts w:ascii="Arial" w:hAnsi="Arial" w:cs="Arial"/>
        </w:rPr>
        <w:t xml:space="preserve"> (KYC)</w:t>
      </w:r>
      <w:r w:rsidR="00364BD2">
        <w:rPr>
          <w:rFonts w:ascii="Arial" w:hAnsi="Arial" w:cs="Arial"/>
        </w:rPr>
        <w:t xml:space="preserve">. </w:t>
      </w:r>
      <w:r w:rsidR="00B848EC">
        <w:rPr>
          <w:rFonts w:ascii="Arial" w:hAnsi="Arial" w:cs="Arial"/>
        </w:rPr>
        <w:t>C</w:t>
      </w:r>
      <w:r w:rsidR="007911CD">
        <w:rPr>
          <w:rFonts w:ascii="Arial" w:hAnsi="Arial" w:cs="Arial"/>
        </w:rPr>
        <w:t xml:space="preserve">e processus </w:t>
      </w:r>
      <w:r w:rsidR="00B848EC">
        <w:rPr>
          <w:rFonts w:ascii="Arial" w:hAnsi="Arial" w:cs="Arial"/>
        </w:rPr>
        <w:t>passe par un filtrage des clients à l’entrée en relation</w:t>
      </w:r>
      <w:r w:rsidR="000D663F">
        <w:rPr>
          <w:rFonts w:ascii="Arial" w:hAnsi="Arial" w:cs="Arial"/>
        </w:rPr>
        <w:t xml:space="preserve">. Il existe des </w:t>
      </w:r>
      <w:r w:rsidR="00B848EC">
        <w:rPr>
          <w:rFonts w:ascii="Arial" w:hAnsi="Arial" w:cs="Arial"/>
        </w:rPr>
        <w:t>grille</w:t>
      </w:r>
      <w:r w:rsidR="000D663F">
        <w:rPr>
          <w:rFonts w:ascii="Arial" w:hAnsi="Arial" w:cs="Arial"/>
        </w:rPr>
        <w:t>s</w:t>
      </w:r>
      <w:r w:rsidR="00B848EC">
        <w:rPr>
          <w:rFonts w:ascii="Arial" w:hAnsi="Arial" w:cs="Arial"/>
        </w:rPr>
        <w:t xml:space="preserve"> d’identification du client</w:t>
      </w:r>
      <w:r w:rsidR="000D663F">
        <w:rPr>
          <w:rFonts w:ascii="Arial" w:hAnsi="Arial" w:cs="Arial"/>
        </w:rPr>
        <w:t>,</w:t>
      </w:r>
      <w:r w:rsidR="00B848EC">
        <w:rPr>
          <w:rFonts w:ascii="Arial" w:hAnsi="Arial" w:cs="Arial"/>
        </w:rPr>
        <w:t xml:space="preserve"> de </w:t>
      </w:r>
      <w:r w:rsidR="00B848EC" w:rsidRPr="008C0627">
        <w:rPr>
          <w:rFonts w:ascii="Arial" w:hAnsi="Arial" w:cs="Arial"/>
          <w:i/>
        </w:rPr>
        <w:t>due diligence</w:t>
      </w:r>
      <w:r w:rsidR="00B848EC">
        <w:rPr>
          <w:rFonts w:ascii="Arial" w:hAnsi="Arial" w:cs="Arial"/>
        </w:rPr>
        <w:t xml:space="preserve"> et </w:t>
      </w:r>
      <w:r w:rsidR="000D663F">
        <w:rPr>
          <w:rFonts w:ascii="Arial" w:hAnsi="Arial" w:cs="Arial"/>
        </w:rPr>
        <w:t xml:space="preserve">des attestations </w:t>
      </w:r>
      <w:r w:rsidR="00B848EC">
        <w:rPr>
          <w:rFonts w:ascii="Arial" w:hAnsi="Arial" w:cs="Arial"/>
        </w:rPr>
        <w:t>d’auto-certification fiscale</w:t>
      </w:r>
      <w:r w:rsidR="000D663F">
        <w:rPr>
          <w:rFonts w:ascii="Arial" w:hAnsi="Arial" w:cs="Arial"/>
        </w:rPr>
        <w:t xml:space="preserve"> afin de s’assurer que le client respecte toutes ses obligations légales</w:t>
      </w:r>
      <w:r w:rsidR="00B848EC">
        <w:rPr>
          <w:rFonts w:ascii="Arial" w:hAnsi="Arial" w:cs="Arial"/>
        </w:rPr>
        <w:t xml:space="preserve">. </w:t>
      </w:r>
      <w:r w:rsidR="00F2337D">
        <w:rPr>
          <w:rFonts w:ascii="Arial" w:hAnsi="Arial" w:cs="Arial"/>
        </w:rPr>
        <w:t>Le</w:t>
      </w:r>
      <w:r w:rsidR="00B848EC">
        <w:rPr>
          <w:rFonts w:ascii="Arial" w:hAnsi="Arial" w:cs="Arial"/>
        </w:rPr>
        <w:t xml:space="preserve"> filtrage se poursuit tout au long de la relation commercial</w:t>
      </w:r>
      <w:r w:rsidR="00D77927">
        <w:rPr>
          <w:rFonts w:ascii="Arial" w:hAnsi="Arial" w:cs="Arial"/>
        </w:rPr>
        <w:t>e</w:t>
      </w:r>
      <w:r w:rsidR="00B848EC">
        <w:rPr>
          <w:rFonts w:ascii="Arial" w:hAnsi="Arial" w:cs="Arial"/>
        </w:rPr>
        <w:t>, par une re</w:t>
      </w:r>
      <w:r w:rsidR="00721E81">
        <w:rPr>
          <w:rFonts w:ascii="Arial" w:hAnsi="Arial" w:cs="Arial"/>
        </w:rPr>
        <w:t>vue cyclique du dossi</w:t>
      </w:r>
      <w:r w:rsidR="00D77927">
        <w:rPr>
          <w:rFonts w:ascii="Arial" w:hAnsi="Arial" w:cs="Arial"/>
        </w:rPr>
        <w:t xml:space="preserve">er client. </w:t>
      </w:r>
      <w:r w:rsidR="00B77DE7">
        <w:rPr>
          <w:rFonts w:ascii="Arial" w:hAnsi="Arial" w:cs="Arial"/>
        </w:rPr>
        <w:t>Néanmoins</w:t>
      </w:r>
      <w:r w:rsidR="007B6A30">
        <w:rPr>
          <w:rFonts w:ascii="Arial" w:hAnsi="Arial" w:cs="Arial"/>
        </w:rPr>
        <w:t>,</w:t>
      </w:r>
      <w:r w:rsidR="00D77927">
        <w:rPr>
          <w:rFonts w:ascii="Arial" w:hAnsi="Arial" w:cs="Arial"/>
        </w:rPr>
        <w:t xml:space="preserve"> </w:t>
      </w:r>
      <w:r w:rsidR="00B33486">
        <w:rPr>
          <w:rFonts w:ascii="Arial" w:hAnsi="Arial" w:cs="Arial"/>
        </w:rPr>
        <w:t>ce travail répond</w:t>
      </w:r>
      <w:r w:rsidR="00F2337D">
        <w:rPr>
          <w:rFonts w:ascii="Arial" w:hAnsi="Arial" w:cs="Arial"/>
        </w:rPr>
        <w:t xml:space="preserve"> à</w:t>
      </w:r>
      <w:r w:rsidR="00721E81">
        <w:rPr>
          <w:rFonts w:ascii="Arial" w:hAnsi="Arial" w:cs="Arial"/>
        </w:rPr>
        <w:t xml:space="preserve"> un </w:t>
      </w:r>
      <w:r w:rsidR="007911CD">
        <w:rPr>
          <w:rFonts w:ascii="Arial" w:hAnsi="Arial" w:cs="Arial"/>
        </w:rPr>
        <w:t xml:space="preserve">certain </w:t>
      </w:r>
      <w:r w:rsidR="00721E81">
        <w:rPr>
          <w:rFonts w:ascii="Arial" w:hAnsi="Arial" w:cs="Arial"/>
        </w:rPr>
        <w:t>formalisme</w:t>
      </w:r>
      <w:r w:rsidR="007911CD">
        <w:rPr>
          <w:rFonts w:ascii="Arial" w:hAnsi="Arial" w:cs="Arial"/>
        </w:rPr>
        <w:t xml:space="preserve">. Tout </w:t>
      </w:r>
      <w:r w:rsidR="00721E81" w:rsidRPr="00721E81">
        <w:rPr>
          <w:rFonts w:ascii="Arial" w:hAnsi="Arial" w:cs="Arial"/>
          <w:iCs/>
        </w:rPr>
        <w:t xml:space="preserve">traitement de l’information </w:t>
      </w:r>
      <w:r w:rsidR="00721E81" w:rsidRPr="00721E81">
        <w:rPr>
          <w:rFonts w:ascii="Arial" w:hAnsi="Arial" w:cs="Arial"/>
          <w:iCs/>
        </w:rPr>
        <w:lastRenderedPageBreak/>
        <w:t xml:space="preserve">relative aux données personnelles recueillies </w:t>
      </w:r>
      <w:r w:rsidR="00721E81" w:rsidRPr="00A03BBF">
        <w:rPr>
          <w:rFonts w:ascii="Arial" w:hAnsi="Arial" w:cs="Arial"/>
          <w:iCs/>
        </w:rPr>
        <w:t xml:space="preserve">dans le cadre du </w:t>
      </w:r>
      <w:r w:rsidR="00721E81" w:rsidRPr="00A03BBF">
        <w:rPr>
          <w:rFonts w:ascii="Arial" w:hAnsi="Arial" w:cs="Arial"/>
          <w:i/>
          <w:iCs/>
        </w:rPr>
        <w:t>KYC</w:t>
      </w:r>
      <w:r w:rsidR="006B4366">
        <w:rPr>
          <w:rFonts w:ascii="Arial" w:hAnsi="Arial" w:cs="Arial"/>
          <w:iCs/>
        </w:rPr>
        <w:t xml:space="preserve"> est soumis</w:t>
      </w:r>
      <w:r w:rsidR="007522FD">
        <w:rPr>
          <w:rFonts w:ascii="Arial" w:hAnsi="Arial" w:cs="Arial"/>
          <w:iCs/>
        </w:rPr>
        <w:t>, en France,</w:t>
      </w:r>
      <w:r w:rsidR="00721E81" w:rsidRPr="00A03BBF">
        <w:rPr>
          <w:rFonts w:ascii="Arial" w:hAnsi="Arial" w:cs="Arial"/>
          <w:iCs/>
        </w:rPr>
        <w:t xml:space="preserve"> à un régime d’autorisation auprès</w:t>
      </w:r>
      <w:r w:rsidR="0001796D" w:rsidRPr="00A03BBF">
        <w:rPr>
          <w:rFonts w:ascii="Arial" w:hAnsi="Arial" w:cs="Arial"/>
          <w:iCs/>
        </w:rPr>
        <w:t xml:space="preserve"> </w:t>
      </w:r>
      <w:r w:rsidR="008C0627" w:rsidRPr="00A03BBF">
        <w:rPr>
          <w:rFonts w:ascii="Arial" w:hAnsi="Arial" w:cs="Arial"/>
          <w:iCs/>
        </w:rPr>
        <w:t>de l</w:t>
      </w:r>
      <w:r w:rsidR="000D663F" w:rsidRPr="00A03BBF">
        <w:rPr>
          <w:rFonts w:ascii="Arial" w:hAnsi="Arial" w:cs="Arial"/>
          <w:iCs/>
        </w:rPr>
        <w:t xml:space="preserve">a </w:t>
      </w:r>
      <w:r w:rsidR="0001796D" w:rsidRPr="00A03BBF">
        <w:rPr>
          <w:rFonts w:ascii="Arial" w:hAnsi="Arial" w:cs="Arial"/>
          <w:iCs/>
        </w:rPr>
        <w:t xml:space="preserve">Commission </w:t>
      </w:r>
      <w:r w:rsidR="007522FD">
        <w:rPr>
          <w:rFonts w:ascii="Arial" w:hAnsi="Arial" w:cs="Arial"/>
          <w:iCs/>
        </w:rPr>
        <w:t>Nationale de l'Informatique et des L</w:t>
      </w:r>
      <w:r w:rsidR="0001796D" w:rsidRPr="00A03BBF">
        <w:rPr>
          <w:rFonts w:ascii="Arial" w:hAnsi="Arial" w:cs="Arial"/>
          <w:iCs/>
        </w:rPr>
        <w:t>ibertés (CNIL)</w:t>
      </w:r>
      <w:r w:rsidR="00851825" w:rsidRPr="00A03BBF">
        <w:rPr>
          <w:rStyle w:val="Appelnotedebasdep"/>
          <w:rFonts w:ascii="Arial" w:hAnsi="Arial" w:cs="Arial"/>
          <w:iCs/>
        </w:rPr>
        <w:t xml:space="preserve"> </w:t>
      </w:r>
      <w:r w:rsidR="00851825" w:rsidRPr="00A03BBF">
        <w:rPr>
          <w:rStyle w:val="Appelnotedebasdep"/>
          <w:rFonts w:ascii="Arial" w:hAnsi="Arial" w:cs="Arial"/>
          <w:iCs/>
        </w:rPr>
        <w:footnoteReference w:id="16"/>
      </w:r>
      <w:r w:rsidR="0001796D" w:rsidRPr="00A03BBF">
        <w:rPr>
          <w:rStyle w:val="apple-converted-space"/>
          <w:rFonts w:ascii="Arial" w:hAnsi="Arial" w:cs="Arial"/>
          <w:color w:val="545454"/>
          <w:shd w:val="clear" w:color="auto" w:fill="FFFFFF"/>
        </w:rPr>
        <w:t>.</w:t>
      </w:r>
    </w:p>
    <w:p w14:paraId="0B7B8831" w14:textId="617C9EEE" w:rsidR="00727122" w:rsidRDefault="000D663F" w:rsidP="00712D09">
      <w:pPr>
        <w:jc w:val="both"/>
        <w:rPr>
          <w:rFonts w:ascii="Arial" w:hAnsi="Arial" w:cs="Arial"/>
        </w:rPr>
      </w:pPr>
      <w:r>
        <w:rPr>
          <w:rFonts w:ascii="Arial" w:hAnsi="Arial" w:cs="Arial"/>
        </w:rPr>
        <w:t>Les banques ont aussi</w:t>
      </w:r>
      <w:r w:rsidR="00B848EC">
        <w:rPr>
          <w:rFonts w:ascii="Arial" w:hAnsi="Arial" w:cs="Arial"/>
        </w:rPr>
        <w:t xml:space="preserve"> des préoccupations </w:t>
      </w:r>
      <w:r w:rsidR="00727122">
        <w:rPr>
          <w:rFonts w:ascii="Arial" w:hAnsi="Arial" w:cs="Arial"/>
        </w:rPr>
        <w:t>d’ordre déontologique ou lié</w:t>
      </w:r>
      <w:r w:rsidR="007B6A30">
        <w:rPr>
          <w:rFonts w:ascii="Arial" w:hAnsi="Arial" w:cs="Arial"/>
        </w:rPr>
        <w:t>e</w:t>
      </w:r>
      <w:r w:rsidR="00727122">
        <w:rPr>
          <w:rFonts w:ascii="Arial" w:hAnsi="Arial" w:cs="Arial"/>
        </w:rPr>
        <w:t>s à l</w:t>
      </w:r>
      <w:r w:rsidR="00B848EC">
        <w:rPr>
          <w:rFonts w:ascii="Arial" w:hAnsi="Arial" w:cs="Arial"/>
        </w:rPr>
        <w:t xml:space="preserve">’intégrité des marchés. </w:t>
      </w:r>
      <w:r>
        <w:rPr>
          <w:rFonts w:ascii="Arial" w:hAnsi="Arial" w:cs="Arial"/>
        </w:rPr>
        <w:t>Pour</w:t>
      </w:r>
      <w:r w:rsidR="00B848EC">
        <w:rPr>
          <w:rFonts w:ascii="Arial" w:hAnsi="Arial" w:cs="Arial"/>
        </w:rPr>
        <w:t xml:space="preserve"> éviter des comportements </w:t>
      </w:r>
      <w:r w:rsidR="00727122">
        <w:rPr>
          <w:rFonts w:ascii="Arial" w:hAnsi="Arial" w:cs="Arial"/>
        </w:rPr>
        <w:t>frauduleux de la part de leur</w:t>
      </w:r>
      <w:r w:rsidR="00DA1AC6">
        <w:rPr>
          <w:rFonts w:ascii="Arial" w:hAnsi="Arial" w:cs="Arial"/>
        </w:rPr>
        <w:t>s</w:t>
      </w:r>
      <w:r w:rsidR="00727122">
        <w:rPr>
          <w:rFonts w:ascii="Arial" w:hAnsi="Arial" w:cs="Arial"/>
        </w:rPr>
        <w:t xml:space="preserve"> collaborateurs</w:t>
      </w:r>
      <w:r w:rsidR="007911CD">
        <w:rPr>
          <w:rFonts w:ascii="Arial" w:hAnsi="Arial" w:cs="Arial"/>
        </w:rPr>
        <w:t xml:space="preserve"> comme</w:t>
      </w:r>
      <w:r w:rsidR="00B848EC">
        <w:rPr>
          <w:rFonts w:ascii="Arial" w:hAnsi="Arial" w:cs="Arial"/>
        </w:rPr>
        <w:t xml:space="preserve"> des situations </w:t>
      </w:r>
      <w:r w:rsidR="00B848EC" w:rsidRPr="00B33486">
        <w:rPr>
          <w:rFonts w:ascii="Arial" w:hAnsi="Arial" w:cs="Arial"/>
        </w:rPr>
        <w:t xml:space="preserve">de conflit </w:t>
      </w:r>
      <w:r w:rsidR="00727122" w:rsidRPr="00B33486">
        <w:rPr>
          <w:rFonts w:ascii="Arial" w:hAnsi="Arial" w:cs="Arial"/>
        </w:rPr>
        <w:t>d’intérêt</w:t>
      </w:r>
      <w:r w:rsidR="00F2337D" w:rsidRPr="00B33486">
        <w:rPr>
          <w:rFonts w:ascii="Arial" w:hAnsi="Arial" w:cs="Arial"/>
        </w:rPr>
        <w:t>s ou de délit</w:t>
      </w:r>
      <w:r w:rsidR="00727122" w:rsidRPr="00B33486">
        <w:rPr>
          <w:rFonts w:ascii="Arial" w:hAnsi="Arial" w:cs="Arial"/>
        </w:rPr>
        <w:t xml:space="preserve"> d’initié</w:t>
      </w:r>
      <w:r w:rsidR="007734BD" w:rsidRPr="00B33486">
        <w:rPr>
          <w:rFonts w:ascii="Arial" w:hAnsi="Arial" w:cs="Arial"/>
        </w:rPr>
        <w:t>,</w:t>
      </w:r>
      <w:r>
        <w:rPr>
          <w:rFonts w:ascii="Arial" w:hAnsi="Arial" w:cs="Arial"/>
        </w:rPr>
        <w:t xml:space="preserve"> elles</w:t>
      </w:r>
      <w:r w:rsidR="00727122">
        <w:rPr>
          <w:rFonts w:ascii="Arial" w:hAnsi="Arial" w:cs="Arial"/>
        </w:rPr>
        <w:t xml:space="preserve"> </w:t>
      </w:r>
      <w:r w:rsidR="00B848EC">
        <w:rPr>
          <w:rFonts w:ascii="Arial" w:hAnsi="Arial" w:cs="Arial"/>
        </w:rPr>
        <w:t>n’hésite</w:t>
      </w:r>
      <w:r w:rsidR="00727122">
        <w:rPr>
          <w:rFonts w:ascii="Arial" w:hAnsi="Arial" w:cs="Arial"/>
        </w:rPr>
        <w:t>nt</w:t>
      </w:r>
      <w:r w:rsidR="00B848EC">
        <w:rPr>
          <w:rFonts w:ascii="Arial" w:hAnsi="Arial" w:cs="Arial"/>
        </w:rPr>
        <w:t xml:space="preserve"> plus à </w:t>
      </w:r>
      <w:r w:rsidR="004C17D2" w:rsidRPr="0001748D">
        <w:rPr>
          <w:rFonts w:ascii="Arial" w:hAnsi="Arial" w:cs="Arial"/>
          <w:color w:val="000000"/>
          <w:shd w:val="clear" w:color="auto" w:fill="FFFFFF"/>
        </w:rPr>
        <w:t>contrôle</w:t>
      </w:r>
      <w:r w:rsidR="00B848EC">
        <w:rPr>
          <w:rFonts w:ascii="Arial" w:hAnsi="Arial" w:cs="Arial"/>
          <w:color w:val="000000"/>
          <w:shd w:val="clear" w:color="auto" w:fill="FFFFFF"/>
        </w:rPr>
        <w:t>r</w:t>
      </w:r>
      <w:r w:rsidR="004C17D2" w:rsidRPr="0001748D">
        <w:rPr>
          <w:rFonts w:ascii="Arial" w:hAnsi="Arial" w:cs="Arial"/>
          <w:color w:val="000000"/>
          <w:shd w:val="clear" w:color="auto" w:fill="FFFFFF"/>
        </w:rPr>
        <w:t xml:space="preserve"> </w:t>
      </w:r>
      <w:r w:rsidR="00B848EC">
        <w:rPr>
          <w:rFonts w:ascii="Arial" w:hAnsi="Arial" w:cs="Arial"/>
          <w:color w:val="000000"/>
          <w:shd w:val="clear" w:color="auto" w:fill="FFFFFF"/>
        </w:rPr>
        <w:t>les</w:t>
      </w:r>
      <w:r w:rsidR="004C17D2" w:rsidRPr="0001748D">
        <w:rPr>
          <w:rFonts w:ascii="Arial" w:hAnsi="Arial" w:cs="Arial"/>
          <w:color w:val="000000"/>
          <w:shd w:val="clear" w:color="auto" w:fill="FFFFFF"/>
        </w:rPr>
        <w:t xml:space="preserve"> règles de conduite en termes d’</w:t>
      </w:r>
      <w:r w:rsidR="004C17D2" w:rsidRPr="00FF6C18">
        <w:rPr>
          <w:rFonts w:ascii="Arial" w:hAnsi="Arial" w:cs="Arial"/>
          <w:color w:val="000000"/>
          <w:shd w:val="clear" w:color="auto" w:fill="FFFFFF"/>
        </w:rPr>
        <w:t>éthique professionnelle</w:t>
      </w:r>
      <w:r w:rsidR="007911CD">
        <w:rPr>
          <w:rFonts w:ascii="Arial" w:hAnsi="Arial" w:cs="Arial"/>
          <w:color w:val="000000"/>
          <w:shd w:val="clear" w:color="auto" w:fill="FFFFFF"/>
        </w:rPr>
        <w:t>. Le but est</w:t>
      </w:r>
      <w:r w:rsidR="00727122" w:rsidRPr="00FF6C18">
        <w:rPr>
          <w:rFonts w:ascii="Arial" w:hAnsi="Arial" w:cs="Arial"/>
          <w:color w:val="000000"/>
          <w:shd w:val="clear" w:color="auto" w:fill="FFFFFF"/>
        </w:rPr>
        <w:t xml:space="preserve"> de « codifier l’éthique » </w:t>
      </w:r>
      <w:r w:rsidR="006F143A" w:rsidRPr="00FF6C18">
        <w:rPr>
          <w:rFonts w:ascii="Arial" w:hAnsi="Arial" w:cs="Arial"/>
          <w:color w:val="000000"/>
          <w:shd w:val="clear" w:color="auto" w:fill="FFFFFF"/>
        </w:rPr>
        <w:t>en</w:t>
      </w:r>
      <w:r w:rsidR="00346EDB" w:rsidRPr="00FF6C18">
        <w:rPr>
          <w:rFonts w:ascii="Arial" w:hAnsi="Arial" w:cs="Arial"/>
          <w:color w:val="000000"/>
          <w:shd w:val="clear" w:color="auto" w:fill="FFFFFF"/>
        </w:rPr>
        <w:t xml:space="preserve"> mett</w:t>
      </w:r>
      <w:r w:rsidR="006F143A" w:rsidRPr="00FF6C18">
        <w:rPr>
          <w:rFonts w:ascii="Arial" w:hAnsi="Arial" w:cs="Arial"/>
          <w:color w:val="000000"/>
          <w:shd w:val="clear" w:color="auto" w:fill="FFFFFF"/>
        </w:rPr>
        <w:t>ant</w:t>
      </w:r>
      <w:r w:rsidR="00FF6C18" w:rsidRPr="00FF6C18">
        <w:rPr>
          <w:rFonts w:ascii="Arial" w:hAnsi="Arial" w:cs="Arial"/>
          <w:color w:val="000000"/>
          <w:shd w:val="clear" w:color="auto" w:fill="FFFFFF"/>
        </w:rPr>
        <w:t xml:space="preserve"> </w:t>
      </w:r>
      <w:r w:rsidR="00346EDB" w:rsidRPr="00FF6C18">
        <w:rPr>
          <w:rFonts w:ascii="Arial" w:hAnsi="Arial" w:cs="Arial"/>
          <w:color w:val="000000"/>
          <w:shd w:val="clear" w:color="auto" w:fill="FFFFFF"/>
        </w:rPr>
        <w:t>en place</w:t>
      </w:r>
      <w:r w:rsidR="00DA1AC6" w:rsidRPr="00FF6C18">
        <w:rPr>
          <w:rFonts w:ascii="Arial" w:hAnsi="Arial" w:cs="Arial"/>
          <w:color w:val="000000"/>
          <w:shd w:val="clear" w:color="auto" w:fill="FFFFFF"/>
        </w:rPr>
        <w:t xml:space="preserve"> des règles applicables à l’ensemble des salariés </w:t>
      </w:r>
      <w:r w:rsidR="00F2337D">
        <w:rPr>
          <w:rFonts w:ascii="Arial" w:hAnsi="Arial" w:cs="Arial"/>
          <w:color w:val="000000"/>
          <w:shd w:val="clear" w:color="auto" w:fill="FFFFFF"/>
        </w:rPr>
        <w:t>ainsi que</w:t>
      </w:r>
      <w:r w:rsidR="008C0627">
        <w:rPr>
          <w:rFonts w:ascii="Arial" w:hAnsi="Arial" w:cs="Arial"/>
          <w:color w:val="000000"/>
          <w:shd w:val="clear" w:color="auto" w:fill="FFFFFF"/>
        </w:rPr>
        <w:t xml:space="preserve"> des règles adaptées à la fonction et au</w:t>
      </w:r>
      <w:r w:rsidR="00DA1AC6" w:rsidRPr="00FF6C18">
        <w:rPr>
          <w:rFonts w:ascii="Arial" w:hAnsi="Arial" w:cs="Arial"/>
          <w:color w:val="000000"/>
          <w:shd w:val="clear" w:color="auto" w:fill="FFFFFF"/>
        </w:rPr>
        <w:t xml:space="preserve"> niveau de sensibilité de chacun</w:t>
      </w:r>
      <w:r w:rsidR="00FF6C18" w:rsidRPr="00FF6C18">
        <w:rPr>
          <w:rFonts w:ascii="Arial" w:hAnsi="Arial" w:cs="Arial"/>
          <w:color w:val="000000"/>
          <w:shd w:val="clear" w:color="auto" w:fill="FFFFFF"/>
        </w:rPr>
        <w:t>. L’objectif</w:t>
      </w:r>
      <w:r w:rsidR="00FF6C18">
        <w:rPr>
          <w:rFonts w:ascii="Arial" w:hAnsi="Arial" w:cs="Arial"/>
          <w:color w:val="000000"/>
          <w:shd w:val="clear" w:color="auto" w:fill="FFFFFF"/>
        </w:rPr>
        <w:t xml:space="preserve"> est également</w:t>
      </w:r>
      <w:r w:rsidR="006F143A">
        <w:rPr>
          <w:rFonts w:ascii="Arial" w:hAnsi="Arial" w:cs="Arial"/>
          <w:color w:val="000000"/>
          <w:shd w:val="clear" w:color="auto" w:fill="FFFFFF"/>
        </w:rPr>
        <w:t xml:space="preserve"> de développer l’arsenal préventif par un système d’autorisation préalable des transactions</w:t>
      </w:r>
      <w:r w:rsidR="00B33486">
        <w:rPr>
          <w:rFonts w:ascii="Arial" w:hAnsi="Arial" w:cs="Arial"/>
        </w:rPr>
        <w:t xml:space="preserve">. </w:t>
      </w:r>
      <w:r w:rsidR="00DA1AC6">
        <w:rPr>
          <w:rFonts w:ascii="Arial" w:hAnsi="Arial" w:cs="Arial"/>
          <w:color w:val="000000"/>
          <w:shd w:val="clear" w:color="auto" w:fill="FFFFFF"/>
        </w:rPr>
        <w:t>Aujourd’hui, l</w:t>
      </w:r>
      <w:r w:rsidR="00727122">
        <w:rPr>
          <w:rFonts w:ascii="Arial" w:hAnsi="Arial" w:cs="Arial"/>
        </w:rPr>
        <w:t xml:space="preserve">a décision de codification et son succès </w:t>
      </w:r>
      <w:r w:rsidR="00DA1AC6">
        <w:rPr>
          <w:rFonts w:ascii="Arial" w:hAnsi="Arial" w:cs="Arial"/>
        </w:rPr>
        <w:t>dépend</w:t>
      </w:r>
      <w:r w:rsidR="007911CD">
        <w:rPr>
          <w:rFonts w:ascii="Arial" w:hAnsi="Arial" w:cs="Arial"/>
        </w:rPr>
        <w:t>ent</w:t>
      </w:r>
      <w:r w:rsidR="00727122">
        <w:rPr>
          <w:rFonts w:ascii="Arial" w:hAnsi="Arial" w:cs="Arial"/>
        </w:rPr>
        <w:t xml:space="preserve"> de caractéristiques propres à chaque</w:t>
      </w:r>
      <w:r w:rsidR="00DA1AC6">
        <w:rPr>
          <w:rFonts w:ascii="Arial" w:hAnsi="Arial" w:cs="Arial"/>
        </w:rPr>
        <w:t xml:space="preserve"> groupe bancaire</w:t>
      </w:r>
      <w:r w:rsidR="00D77927">
        <w:rPr>
          <w:rFonts w:ascii="Arial" w:hAnsi="Arial" w:cs="Arial"/>
        </w:rPr>
        <w:t>.</w:t>
      </w:r>
    </w:p>
    <w:p w14:paraId="1D2469D7" w14:textId="3E2CEF8A" w:rsidR="00535594" w:rsidRDefault="00F03EAE" w:rsidP="00712D09">
      <w:pPr>
        <w:jc w:val="both"/>
        <w:rPr>
          <w:rFonts w:ascii="Arial" w:hAnsi="Arial" w:cs="Arial"/>
        </w:rPr>
      </w:pPr>
      <w:r>
        <w:rPr>
          <w:rFonts w:ascii="Arial" w:hAnsi="Arial" w:cs="Arial"/>
        </w:rPr>
        <w:t xml:space="preserve">Derrière </w:t>
      </w:r>
      <w:r w:rsidR="00F56952" w:rsidRPr="0001748D">
        <w:rPr>
          <w:rFonts w:ascii="Arial" w:hAnsi="Arial" w:cs="Arial"/>
        </w:rPr>
        <w:t>ces thématiques</w:t>
      </w:r>
      <w:r w:rsidR="005C40C6">
        <w:rPr>
          <w:rFonts w:ascii="Arial" w:hAnsi="Arial" w:cs="Arial"/>
        </w:rPr>
        <w:t xml:space="preserve"> de </w:t>
      </w:r>
      <w:r w:rsidR="005C40C6" w:rsidRPr="005C40C6">
        <w:rPr>
          <w:rFonts w:ascii="Arial" w:hAnsi="Arial" w:cs="Arial"/>
          <w:i/>
        </w:rPr>
        <w:t>C</w:t>
      </w:r>
      <w:r w:rsidR="000D663F" w:rsidRPr="005C40C6">
        <w:rPr>
          <w:rFonts w:ascii="Arial" w:hAnsi="Arial" w:cs="Arial"/>
          <w:i/>
        </w:rPr>
        <w:t>ompliance</w:t>
      </w:r>
      <w:r w:rsidR="00F56952" w:rsidRPr="0001748D">
        <w:rPr>
          <w:rFonts w:ascii="Arial" w:hAnsi="Arial" w:cs="Arial"/>
        </w:rPr>
        <w:t xml:space="preserve"> </w:t>
      </w:r>
      <w:r w:rsidR="0001748D" w:rsidRPr="0001748D">
        <w:rPr>
          <w:rFonts w:ascii="Arial" w:hAnsi="Arial" w:cs="Arial"/>
          <w:color w:val="000000"/>
          <w:shd w:val="clear" w:color="auto" w:fill="FFFFFF"/>
        </w:rPr>
        <w:t>qui peuvent paraitre disparate</w:t>
      </w:r>
      <w:r w:rsidR="00A26C4B">
        <w:rPr>
          <w:rFonts w:ascii="Arial" w:hAnsi="Arial" w:cs="Arial"/>
          <w:color w:val="000000"/>
          <w:shd w:val="clear" w:color="auto" w:fill="FFFFFF"/>
        </w:rPr>
        <w:t>s</w:t>
      </w:r>
      <w:r w:rsidR="0001748D" w:rsidRPr="0001748D">
        <w:rPr>
          <w:rFonts w:ascii="Arial" w:hAnsi="Arial" w:cs="Arial"/>
          <w:color w:val="000000"/>
          <w:shd w:val="clear" w:color="auto" w:fill="FFFFFF"/>
        </w:rPr>
        <w:t xml:space="preserve"> et hétérogènes</w:t>
      </w:r>
      <w:r w:rsidR="007734BD">
        <w:rPr>
          <w:rFonts w:ascii="Arial" w:hAnsi="Arial" w:cs="Arial"/>
          <w:color w:val="000000"/>
          <w:shd w:val="clear" w:color="auto" w:fill="FFFFFF"/>
        </w:rPr>
        <w:t xml:space="preserve"> se cache </w:t>
      </w:r>
      <w:r w:rsidR="00A26C4B">
        <w:rPr>
          <w:rFonts w:ascii="Arial" w:hAnsi="Arial" w:cs="Arial"/>
          <w:color w:val="000000"/>
          <w:shd w:val="clear" w:color="auto" w:fill="FFFFFF"/>
        </w:rPr>
        <w:t xml:space="preserve">une vérité simple. Si </w:t>
      </w:r>
      <w:r w:rsidR="00A26C4B">
        <w:rPr>
          <w:rFonts w:ascii="Arial" w:hAnsi="Arial" w:cs="Arial"/>
        </w:rPr>
        <w:t>les risques</w:t>
      </w:r>
      <w:r w:rsidR="00A26C4B" w:rsidRPr="0001748D">
        <w:rPr>
          <w:rFonts w:ascii="Arial" w:hAnsi="Arial" w:cs="Arial"/>
        </w:rPr>
        <w:t xml:space="preserve"> de sanctions et pertes financières </w:t>
      </w:r>
      <w:r w:rsidR="00A26C4B">
        <w:rPr>
          <w:rFonts w:ascii="Arial" w:hAnsi="Arial" w:cs="Arial"/>
        </w:rPr>
        <w:t>expliquent l’intérêt croissant des</w:t>
      </w:r>
      <w:r w:rsidR="005C40C6">
        <w:rPr>
          <w:rFonts w:ascii="Arial" w:hAnsi="Arial" w:cs="Arial"/>
        </w:rPr>
        <w:t xml:space="preserve"> banques pour les questions de </w:t>
      </w:r>
      <w:r w:rsidR="005C40C6" w:rsidRPr="005C40C6">
        <w:rPr>
          <w:rFonts w:ascii="Arial" w:hAnsi="Arial" w:cs="Arial"/>
          <w:i/>
        </w:rPr>
        <w:t>C</w:t>
      </w:r>
      <w:r w:rsidR="00A26C4B" w:rsidRPr="005C40C6">
        <w:rPr>
          <w:rFonts w:ascii="Arial" w:hAnsi="Arial" w:cs="Arial"/>
          <w:i/>
        </w:rPr>
        <w:t>ompliance</w:t>
      </w:r>
      <w:r w:rsidR="007911CD">
        <w:rPr>
          <w:rFonts w:ascii="Arial" w:hAnsi="Arial" w:cs="Arial"/>
        </w:rPr>
        <w:t>, une réalité bien plus grande</w:t>
      </w:r>
      <w:r w:rsidR="00A26C4B">
        <w:rPr>
          <w:rFonts w:ascii="Arial" w:hAnsi="Arial" w:cs="Arial"/>
        </w:rPr>
        <w:t xml:space="preserve"> préva</w:t>
      </w:r>
      <w:r w:rsidR="005C40C6">
        <w:rPr>
          <w:rFonts w:ascii="Arial" w:hAnsi="Arial" w:cs="Arial"/>
        </w:rPr>
        <w:t xml:space="preserve">ut. Les sujets couverts par la </w:t>
      </w:r>
      <w:r w:rsidR="005C40C6" w:rsidRPr="005C40C6">
        <w:rPr>
          <w:rFonts w:ascii="Arial" w:hAnsi="Arial" w:cs="Arial"/>
          <w:i/>
        </w:rPr>
        <w:t>C</w:t>
      </w:r>
      <w:r w:rsidR="00A26C4B" w:rsidRPr="005C40C6">
        <w:rPr>
          <w:rFonts w:ascii="Arial" w:hAnsi="Arial" w:cs="Arial"/>
          <w:i/>
        </w:rPr>
        <w:t xml:space="preserve">ompliance </w:t>
      </w:r>
      <w:r w:rsidR="00A26C4B">
        <w:rPr>
          <w:rFonts w:ascii="Arial" w:hAnsi="Arial" w:cs="Arial"/>
        </w:rPr>
        <w:t xml:space="preserve">ont un épicentre commun : l’enjeu </w:t>
      </w:r>
      <w:r w:rsidR="0001748D" w:rsidRPr="0001748D">
        <w:rPr>
          <w:rFonts w:ascii="Arial" w:hAnsi="Arial" w:cs="Arial"/>
          <w:color w:val="000000"/>
          <w:shd w:val="clear" w:color="auto" w:fill="FFFFFF"/>
        </w:rPr>
        <w:t>éthique</w:t>
      </w:r>
      <w:r w:rsidR="00F56952" w:rsidRPr="0001748D">
        <w:rPr>
          <w:rFonts w:ascii="Arial" w:hAnsi="Arial" w:cs="Arial"/>
        </w:rPr>
        <w:t xml:space="preserve">. Il s’agit du principe suprême qui motive l’action de tout législateur et </w:t>
      </w:r>
      <w:r w:rsidR="00A26C4B">
        <w:rPr>
          <w:rFonts w:ascii="Arial" w:hAnsi="Arial" w:cs="Arial"/>
        </w:rPr>
        <w:t xml:space="preserve">de </w:t>
      </w:r>
      <w:r w:rsidR="00F56952" w:rsidRPr="0001748D">
        <w:rPr>
          <w:rFonts w:ascii="Arial" w:hAnsi="Arial" w:cs="Arial"/>
        </w:rPr>
        <w:t xml:space="preserve">tout </w:t>
      </w:r>
      <w:r w:rsidR="0001748D" w:rsidRPr="0001748D">
        <w:rPr>
          <w:rFonts w:ascii="Arial" w:hAnsi="Arial" w:cs="Arial"/>
        </w:rPr>
        <w:t>régulateur</w:t>
      </w:r>
      <w:r w:rsidR="00A26C4B">
        <w:rPr>
          <w:rFonts w:ascii="Arial" w:hAnsi="Arial" w:cs="Arial"/>
        </w:rPr>
        <w:t xml:space="preserve">. </w:t>
      </w:r>
      <w:r w:rsidR="00F56952" w:rsidRPr="0001748D">
        <w:rPr>
          <w:rFonts w:ascii="Arial" w:hAnsi="Arial" w:cs="Arial"/>
        </w:rPr>
        <w:t xml:space="preserve">En effet, les sanctions judiciaires, </w:t>
      </w:r>
      <w:r w:rsidR="007734BD">
        <w:rPr>
          <w:rFonts w:ascii="Arial" w:hAnsi="Arial" w:cs="Arial"/>
        </w:rPr>
        <w:t>administratives et disciplinaires</w:t>
      </w:r>
      <w:r w:rsidR="00F56952" w:rsidRPr="0001748D">
        <w:rPr>
          <w:rFonts w:ascii="Arial" w:hAnsi="Arial" w:cs="Arial"/>
        </w:rPr>
        <w:t xml:space="preserve"> sont essentiellement motivées </w:t>
      </w:r>
      <w:r w:rsidR="00F56952" w:rsidRPr="00A03BBF">
        <w:rPr>
          <w:rFonts w:ascii="Arial" w:hAnsi="Arial" w:cs="Arial"/>
        </w:rPr>
        <w:t>par des e</w:t>
      </w:r>
      <w:r w:rsidR="007C3217" w:rsidRPr="00A03BBF">
        <w:rPr>
          <w:rFonts w:ascii="Arial" w:hAnsi="Arial" w:cs="Arial"/>
        </w:rPr>
        <w:t xml:space="preserve">njeux de transparence, </w:t>
      </w:r>
      <w:r w:rsidR="00F56952" w:rsidRPr="00A03BBF">
        <w:rPr>
          <w:rFonts w:ascii="Arial" w:hAnsi="Arial" w:cs="Arial"/>
        </w:rPr>
        <w:t xml:space="preserve">de </w:t>
      </w:r>
      <w:r w:rsidR="0001748D" w:rsidRPr="00A03BBF">
        <w:rPr>
          <w:rFonts w:ascii="Arial" w:hAnsi="Arial" w:cs="Arial"/>
        </w:rPr>
        <w:t>probité</w:t>
      </w:r>
      <w:r w:rsidR="00F56952" w:rsidRPr="00A03BBF">
        <w:rPr>
          <w:rFonts w:ascii="Arial" w:hAnsi="Arial" w:cs="Arial"/>
        </w:rPr>
        <w:t xml:space="preserve"> et de respec</w:t>
      </w:r>
      <w:r w:rsidR="006B4366">
        <w:rPr>
          <w:rFonts w:ascii="Arial" w:hAnsi="Arial" w:cs="Arial"/>
        </w:rPr>
        <w:t>t de l’individu. Dès lors</w:t>
      </w:r>
      <w:r w:rsidR="00DA1AC6" w:rsidRPr="00A03BBF">
        <w:rPr>
          <w:rFonts w:ascii="Arial" w:hAnsi="Arial" w:cs="Arial"/>
        </w:rPr>
        <w:t xml:space="preserve">, </w:t>
      </w:r>
      <w:r w:rsidR="00A26C4B" w:rsidRPr="00A03BBF">
        <w:rPr>
          <w:rFonts w:ascii="Arial" w:hAnsi="Arial" w:cs="Arial"/>
        </w:rPr>
        <w:t>ces</w:t>
      </w:r>
      <w:r w:rsidR="00F56952" w:rsidRPr="00A03BBF">
        <w:rPr>
          <w:rFonts w:ascii="Arial" w:hAnsi="Arial" w:cs="Arial"/>
        </w:rPr>
        <w:t xml:space="preserve"> même</w:t>
      </w:r>
      <w:r w:rsidR="00A26C4B" w:rsidRPr="00A03BBF">
        <w:rPr>
          <w:rFonts w:ascii="Arial" w:hAnsi="Arial" w:cs="Arial"/>
        </w:rPr>
        <w:t>s</w:t>
      </w:r>
      <w:r w:rsidR="00F56952" w:rsidRPr="00A03BBF">
        <w:rPr>
          <w:rFonts w:ascii="Arial" w:hAnsi="Arial" w:cs="Arial"/>
        </w:rPr>
        <w:t xml:space="preserve"> principe</w:t>
      </w:r>
      <w:r w:rsidR="00A26C4B" w:rsidRPr="00A03BBF">
        <w:rPr>
          <w:rFonts w:ascii="Arial" w:hAnsi="Arial" w:cs="Arial"/>
        </w:rPr>
        <w:t>s</w:t>
      </w:r>
      <w:r w:rsidR="007522FD">
        <w:rPr>
          <w:rFonts w:ascii="Arial" w:hAnsi="Arial" w:cs="Arial"/>
        </w:rPr>
        <w:t xml:space="preserve"> </w:t>
      </w:r>
      <w:r w:rsidR="00F56952" w:rsidRPr="00A03BBF">
        <w:rPr>
          <w:rFonts w:ascii="Arial" w:hAnsi="Arial" w:cs="Arial"/>
        </w:rPr>
        <w:t xml:space="preserve">doivent </w:t>
      </w:r>
      <w:r w:rsidR="00A26C4B" w:rsidRPr="00A03BBF">
        <w:rPr>
          <w:rFonts w:ascii="Arial" w:hAnsi="Arial" w:cs="Arial"/>
        </w:rPr>
        <w:t xml:space="preserve">guider </w:t>
      </w:r>
      <w:r w:rsidR="00F56952" w:rsidRPr="00A03BBF">
        <w:rPr>
          <w:rFonts w:ascii="Arial" w:hAnsi="Arial" w:cs="Arial"/>
        </w:rPr>
        <w:t xml:space="preserve">la stratégie </w:t>
      </w:r>
      <w:r w:rsidR="003A7338" w:rsidRPr="00A03BBF">
        <w:rPr>
          <w:rFonts w:ascii="Arial" w:hAnsi="Arial" w:cs="Arial"/>
        </w:rPr>
        <w:t xml:space="preserve">et le management </w:t>
      </w:r>
      <w:r w:rsidR="00F56952" w:rsidRPr="00A03BBF">
        <w:rPr>
          <w:rFonts w:ascii="Arial" w:hAnsi="Arial" w:cs="Arial"/>
        </w:rPr>
        <w:t>de toute</w:t>
      </w:r>
      <w:r w:rsidR="00542401">
        <w:rPr>
          <w:rFonts w:ascii="Arial" w:hAnsi="Arial" w:cs="Arial"/>
        </w:rPr>
        <w:t>s les</w:t>
      </w:r>
      <w:r w:rsidR="00F56952" w:rsidRPr="00A03BBF">
        <w:rPr>
          <w:rFonts w:ascii="Arial" w:hAnsi="Arial" w:cs="Arial"/>
        </w:rPr>
        <w:t xml:space="preserve"> activité</w:t>
      </w:r>
      <w:r w:rsidR="00542401">
        <w:rPr>
          <w:rFonts w:ascii="Arial" w:hAnsi="Arial" w:cs="Arial"/>
        </w:rPr>
        <w:t>s</w:t>
      </w:r>
      <w:r w:rsidR="00F56952" w:rsidRPr="00A03BBF">
        <w:rPr>
          <w:rFonts w:ascii="Arial" w:hAnsi="Arial" w:cs="Arial"/>
        </w:rPr>
        <w:t xml:space="preserve"> bancaire</w:t>
      </w:r>
      <w:r w:rsidR="00542401">
        <w:rPr>
          <w:rFonts w:ascii="Arial" w:hAnsi="Arial" w:cs="Arial"/>
        </w:rPr>
        <w:t>s</w:t>
      </w:r>
      <w:r w:rsidR="00F56952" w:rsidRPr="00A03BBF">
        <w:rPr>
          <w:rFonts w:ascii="Arial" w:hAnsi="Arial" w:cs="Arial"/>
        </w:rPr>
        <w:t>.</w:t>
      </w:r>
      <w:r w:rsidR="00A26C4B" w:rsidRPr="00A03BBF">
        <w:rPr>
          <w:rFonts w:ascii="Arial" w:hAnsi="Arial" w:cs="Arial"/>
        </w:rPr>
        <w:t xml:space="preserve"> </w:t>
      </w:r>
      <w:r w:rsidR="00AE0ADF" w:rsidRPr="00A03BBF">
        <w:rPr>
          <w:rFonts w:ascii="Arial" w:hAnsi="Arial" w:cs="Arial"/>
        </w:rPr>
        <w:t>Afin</w:t>
      </w:r>
      <w:r w:rsidR="003A7338" w:rsidRPr="00A03BBF">
        <w:rPr>
          <w:rFonts w:ascii="Arial" w:hAnsi="Arial" w:cs="Arial"/>
        </w:rPr>
        <w:t xml:space="preserve"> de trouver un équilibre entre performance et éthique, enjeu</w:t>
      </w:r>
      <w:r w:rsidR="00DA1AC6" w:rsidRPr="00A03BBF">
        <w:rPr>
          <w:rFonts w:ascii="Arial" w:hAnsi="Arial" w:cs="Arial"/>
        </w:rPr>
        <w:t>x</w:t>
      </w:r>
      <w:r w:rsidR="003A7338" w:rsidRPr="00A03BBF">
        <w:rPr>
          <w:rFonts w:ascii="Arial" w:hAnsi="Arial" w:cs="Arial"/>
        </w:rPr>
        <w:t xml:space="preserve"> quantitatif</w:t>
      </w:r>
      <w:r w:rsidR="00DA1AC6" w:rsidRPr="00A03BBF">
        <w:rPr>
          <w:rFonts w:ascii="Arial" w:hAnsi="Arial" w:cs="Arial"/>
        </w:rPr>
        <w:t>s</w:t>
      </w:r>
      <w:r w:rsidR="003A7338" w:rsidRPr="00A03BBF">
        <w:rPr>
          <w:rFonts w:ascii="Arial" w:hAnsi="Arial" w:cs="Arial"/>
        </w:rPr>
        <w:t xml:space="preserve"> et qualitatif</w:t>
      </w:r>
      <w:r w:rsidR="00DA1AC6" w:rsidRPr="00A03BBF">
        <w:rPr>
          <w:rFonts w:ascii="Arial" w:hAnsi="Arial" w:cs="Arial"/>
        </w:rPr>
        <w:t>s</w:t>
      </w:r>
      <w:r w:rsidR="00C01527" w:rsidRPr="00A03BBF">
        <w:rPr>
          <w:rFonts w:ascii="Arial" w:hAnsi="Arial" w:cs="Arial"/>
        </w:rPr>
        <w:t xml:space="preserve"> il faut</w:t>
      </w:r>
      <w:r w:rsidR="007911CD">
        <w:rPr>
          <w:rFonts w:ascii="Arial" w:hAnsi="Arial" w:cs="Arial"/>
        </w:rPr>
        <w:t>,</w:t>
      </w:r>
      <w:r w:rsidR="005C40C6" w:rsidRPr="00A03BBF">
        <w:rPr>
          <w:rFonts w:ascii="Arial" w:hAnsi="Arial" w:cs="Arial"/>
        </w:rPr>
        <w:t xml:space="preserve"> pour les banques, aller au-delà de ce qu’est la </w:t>
      </w:r>
      <w:r w:rsidR="005C40C6" w:rsidRPr="00B33486">
        <w:rPr>
          <w:rFonts w:ascii="Arial" w:hAnsi="Arial" w:cs="Arial"/>
          <w:i/>
        </w:rPr>
        <w:t>C</w:t>
      </w:r>
      <w:r w:rsidR="0033581F" w:rsidRPr="00B33486">
        <w:rPr>
          <w:rFonts w:ascii="Arial" w:hAnsi="Arial" w:cs="Arial"/>
          <w:i/>
        </w:rPr>
        <w:t>ompliance</w:t>
      </w:r>
      <w:r w:rsidR="0033581F" w:rsidRPr="00A03BBF">
        <w:rPr>
          <w:rFonts w:ascii="Arial" w:hAnsi="Arial" w:cs="Arial"/>
        </w:rPr>
        <w:t xml:space="preserve"> actuelle</w:t>
      </w:r>
      <w:r w:rsidR="00D77927" w:rsidRPr="00A03BBF">
        <w:rPr>
          <w:rFonts w:ascii="Arial" w:hAnsi="Arial" w:cs="Arial"/>
        </w:rPr>
        <w:t xml:space="preserve"> pour adopter une attitude plus proactive</w:t>
      </w:r>
      <w:r w:rsidR="00712D09" w:rsidRPr="00A03BBF">
        <w:rPr>
          <w:rFonts w:ascii="Arial" w:hAnsi="Arial" w:cs="Arial"/>
        </w:rPr>
        <w:t>.</w:t>
      </w:r>
      <w:r w:rsidR="00712D09">
        <w:rPr>
          <w:rFonts w:ascii="Arial" w:hAnsi="Arial" w:cs="Arial"/>
        </w:rPr>
        <w:t xml:space="preserve"> </w:t>
      </w:r>
    </w:p>
    <w:p w14:paraId="18FD0CC3" w14:textId="77777777" w:rsidR="00D0362C" w:rsidRDefault="00D0362C" w:rsidP="009505E9">
      <w:pPr>
        <w:rPr>
          <w:rFonts w:ascii="Arial" w:hAnsi="Arial" w:cs="Arial"/>
        </w:rPr>
      </w:pPr>
    </w:p>
    <w:p w14:paraId="3EDF5C66" w14:textId="6CFBB900" w:rsidR="00535594" w:rsidRPr="0065236E" w:rsidRDefault="00535594" w:rsidP="00535594">
      <w:pPr>
        <w:pStyle w:val="Paragraphedeliste"/>
        <w:numPr>
          <w:ilvl w:val="0"/>
          <w:numId w:val="4"/>
        </w:numPr>
        <w:rPr>
          <w:rFonts w:ascii="Arial" w:hAnsi="Arial" w:cs="Arial"/>
          <w:b/>
        </w:rPr>
      </w:pPr>
      <w:r w:rsidRPr="0065236E">
        <w:rPr>
          <w:rFonts w:ascii="Arial" w:hAnsi="Arial" w:cs="Arial"/>
          <w:b/>
        </w:rPr>
        <w:t>L’impératif de la mise en place d’une culture</w:t>
      </w:r>
      <w:r w:rsidR="0069085A">
        <w:rPr>
          <w:rFonts w:ascii="Arial" w:hAnsi="Arial" w:cs="Arial"/>
          <w:b/>
        </w:rPr>
        <w:t xml:space="preserve"> compliance</w:t>
      </w:r>
    </w:p>
    <w:p w14:paraId="06ADFC2C" w14:textId="5ED1373D" w:rsidR="0053063D" w:rsidRPr="0001748D" w:rsidRDefault="007734BD" w:rsidP="007734BD">
      <w:pPr>
        <w:jc w:val="both"/>
        <w:rPr>
          <w:rFonts w:ascii="Arial" w:hAnsi="Arial" w:cs="Arial"/>
        </w:rPr>
      </w:pPr>
      <w:r>
        <w:rPr>
          <w:rFonts w:ascii="Arial" w:hAnsi="Arial" w:cs="Arial"/>
        </w:rPr>
        <w:t xml:space="preserve">Les banques peinent à s’adapter aux changements réglementaires et </w:t>
      </w:r>
      <w:r w:rsidR="005C40C6">
        <w:rPr>
          <w:rFonts w:ascii="Arial" w:hAnsi="Arial" w:cs="Arial"/>
        </w:rPr>
        <w:t xml:space="preserve">peinent </w:t>
      </w:r>
      <w:r>
        <w:rPr>
          <w:rFonts w:ascii="Arial" w:hAnsi="Arial" w:cs="Arial"/>
        </w:rPr>
        <w:t>à répondre aux exigences des différentes autorités</w:t>
      </w:r>
      <w:r w:rsidR="005C40C6">
        <w:rPr>
          <w:rFonts w:ascii="Arial" w:hAnsi="Arial" w:cs="Arial"/>
        </w:rPr>
        <w:t xml:space="preserve"> </w:t>
      </w:r>
      <w:r w:rsidR="00B33486">
        <w:rPr>
          <w:rFonts w:ascii="Arial" w:hAnsi="Arial" w:cs="Arial"/>
        </w:rPr>
        <w:t>de régulation</w:t>
      </w:r>
      <w:r>
        <w:rPr>
          <w:rFonts w:ascii="Arial" w:hAnsi="Arial" w:cs="Arial"/>
        </w:rPr>
        <w:t>. Cette rigidité s’explique en partie par le manque d’une culture</w:t>
      </w:r>
      <w:r w:rsidR="00F2337D">
        <w:rPr>
          <w:rFonts w:ascii="Arial" w:hAnsi="Arial" w:cs="Arial"/>
          <w:i/>
        </w:rPr>
        <w:t xml:space="preserve"> C</w:t>
      </w:r>
      <w:r w:rsidRPr="005C40C6">
        <w:rPr>
          <w:rFonts w:ascii="Arial" w:hAnsi="Arial" w:cs="Arial"/>
          <w:i/>
        </w:rPr>
        <w:t>ompliance</w:t>
      </w:r>
      <w:r>
        <w:rPr>
          <w:rFonts w:ascii="Arial" w:hAnsi="Arial" w:cs="Arial"/>
        </w:rPr>
        <w:t>.</w:t>
      </w:r>
      <w:r w:rsidR="005C40C6">
        <w:rPr>
          <w:rFonts w:ascii="Arial" w:hAnsi="Arial" w:cs="Arial"/>
        </w:rPr>
        <w:t xml:space="preserve">  Il faut entendre par culture </w:t>
      </w:r>
      <w:r w:rsidR="00F2337D">
        <w:rPr>
          <w:rFonts w:ascii="Arial" w:hAnsi="Arial" w:cs="Arial"/>
          <w:i/>
        </w:rPr>
        <w:t>C</w:t>
      </w:r>
      <w:r w:rsidRPr="005C40C6">
        <w:rPr>
          <w:rFonts w:ascii="Arial" w:hAnsi="Arial" w:cs="Arial"/>
          <w:i/>
        </w:rPr>
        <w:t>ompliance</w:t>
      </w:r>
      <w:r>
        <w:rPr>
          <w:rFonts w:ascii="Arial" w:hAnsi="Arial" w:cs="Arial"/>
        </w:rPr>
        <w:t xml:space="preserve"> </w:t>
      </w:r>
      <w:r w:rsidR="00F40825">
        <w:rPr>
          <w:rFonts w:ascii="Arial" w:hAnsi="Arial" w:cs="Arial"/>
        </w:rPr>
        <w:t>l’existence d’</w:t>
      </w:r>
      <w:r>
        <w:rPr>
          <w:rFonts w:ascii="Arial" w:hAnsi="Arial" w:cs="Arial"/>
        </w:rPr>
        <w:t xml:space="preserve">un socle </w:t>
      </w:r>
      <w:r w:rsidR="00A26C4B">
        <w:rPr>
          <w:rFonts w:ascii="Arial" w:hAnsi="Arial" w:cs="Arial"/>
        </w:rPr>
        <w:t xml:space="preserve">de </w:t>
      </w:r>
      <w:r w:rsidR="004C17D2" w:rsidRPr="0001748D">
        <w:rPr>
          <w:rFonts w:ascii="Arial" w:hAnsi="Arial" w:cs="Arial"/>
        </w:rPr>
        <w:t>valeur</w:t>
      </w:r>
      <w:r w:rsidR="00D0362C">
        <w:rPr>
          <w:rFonts w:ascii="Arial" w:hAnsi="Arial" w:cs="Arial"/>
        </w:rPr>
        <w:t>s</w:t>
      </w:r>
      <w:r w:rsidR="004C17D2" w:rsidRPr="0001748D">
        <w:rPr>
          <w:rFonts w:ascii="Arial" w:hAnsi="Arial" w:cs="Arial"/>
        </w:rPr>
        <w:t xml:space="preserve"> éthique</w:t>
      </w:r>
      <w:r w:rsidR="00BA4E13">
        <w:rPr>
          <w:rFonts w:ascii="Arial" w:hAnsi="Arial" w:cs="Arial"/>
        </w:rPr>
        <w:t>s</w:t>
      </w:r>
      <w:r w:rsidR="004C17D2" w:rsidRPr="0001748D">
        <w:rPr>
          <w:rFonts w:ascii="Arial" w:hAnsi="Arial" w:cs="Arial"/>
        </w:rPr>
        <w:t xml:space="preserve"> et</w:t>
      </w:r>
      <w:r w:rsidR="00A26C4B">
        <w:rPr>
          <w:rFonts w:ascii="Arial" w:hAnsi="Arial" w:cs="Arial"/>
        </w:rPr>
        <w:t xml:space="preserve"> </w:t>
      </w:r>
      <w:r w:rsidR="00D0362C">
        <w:rPr>
          <w:rFonts w:ascii="Arial" w:hAnsi="Arial" w:cs="Arial"/>
        </w:rPr>
        <w:t>d’</w:t>
      </w:r>
      <w:r w:rsidR="00D0362C" w:rsidRPr="0001748D">
        <w:rPr>
          <w:rFonts w:ascii="Arial" w:hAnsi="Arial" w:cs="Arial"/>
        </w:rPr>
        <w:t>esprit</w:t>
      </w:r>
      <w:r w:rsidR="004C17D2" w:rsidRPr="0001748D">
        <w:rPr>
          <w:rFonts w:ascii="Arial" w:hAnsi="Arial" w:cs="Arial"/>
        </w:rPr>
        <w:t xml:space="preserve"> d’intégrité </w:t>
      </w:r>
      <w:r w:rsidR="00D0362C">
        <w:rPr>
          <w:rFonts w:ascii="Arial" w:hAnsi="Arial" w:cs="Arial"/>
        </w:rPr>
        <w:t xml:space="preserve">partagés </w:t>
      </w:r>
      <w:r w:rsidR="00D0362C" w:rsidRPr="00BA4E13">
        <w:rPr>
          <w:rFonts w:ascii="Arial" w:hAnsi="Arial" w:cs="Arial"/>
        </w:rPr>
        <w:t>par l’ensemble des collaborateurs et</w:t>
      </w:r>
      <w:r w:rsidR="007911CD">
        <w:rPr>
          <w:rFonts w:ascii="Arial" w:hAnsi="Arial" w:cs="Arial"/>
        </w:rPr>
        <w:t xml:space="preserve"> qui guide</w:t>
      </w:r>
      <w:r w:rsidR="004C17D2" w:rsidRPr="0001748D">
        <w:rPr>
          <w:rFonts w:ascii="Arial" w:hAnsi="Arial" w:cs="Arial"/>
        </w:rPr>
        <w:t xml:space="preserve"> la pratique des affaires bancaires. </w:t>
      </w:r>
    </w:p>
    <w:p w14:paraId="5BAFE386" w14:textId="0A47619F" w:rsidR="00F56952" w:rsidRPr="0001748D" w:rsidRDefault="00F40825" w:rsidP="00EF6E69">
      <w:pPr>
        <w:jc w:val="both"/>
        <w:rPr>
          <w:rFonts w:ascii="Arial" w:hAnsi="Arial" w:cs="Arial"/>
        </w:rPr>
      </w:pPr>
      <w:r>
        <w:rPr>
          <w:rFonts w:ascii="Arial" w:hAnsi="Arial" w:cs="Arial"/>
        </w:rPr>
        <w:t xml:space="preserve">Or, </w:t>
      </w:r>
      <w:r w:rsidR="00EE6267">
        <w:rPr>
          <w:rFonts w:ascii="Arial" w:hAnsi="Arial" w:cs="Arial"/>
        </w:rPr>
        <w:t>de nos jours</w:t>
      </w:r>
      <w:r>
        <w:rPr>
          <w:rFonts w:ascii="Arial" w:hAnsi="Arial" w:cs="Arial"/>
        </w:rPr>
        <w:t>, i</w:t>
      </w:r>
      <w:r w:rsidR="00A221DD" w:rsidRPr="00BA4E13">
        <w:rPr>
          <w:rFonts w:ascii="Arial" w:hAnsi="Arial" w:cs="Arial"/>
        </w:rPr>
        <w:t>l</w:t>
      </w:r>
      <w:r w:rsidR="005C40C6">
        <w:rPr>
          <w:rFonts w:ascii="Arial" w:hAnsi="Arial" w:cs="Arial"/>
        </w:rPr>
        <w:t xml:space="preserve"> peut </w:t>
      </w:r>
      <w:r w:rsidR="00522C11" w:rsidRPr="00BA4E13">
        <w:rPr>
          <w:rFonts w:ascii="Arial" w:hAnsi="Arial" w:cs="Arial"/>
        </w:rPr>
        <w:t>exister des cas d’ambiguïtés où l</w:t>
      </w:r>
      <w:r w:rsidR="00D0362C" w:rsidRPr="00BA4E13">
        <w:rPr>
          <w:rFonts w:ascii="Arial" w:hAnsi="Arial" w:cs="Arial"/>
        </w:rPr>
        <w:t>a direction des établissement</w:t>
      </w:r>
      <w:r w:rsidR="008C782A" w:rsidRPr="00BA4E13">
        <w:rPr>
          <w:rFonts w:ascii="Arial" w:hAnsi="Arial" w:cs="Arial"/>
        </w:rPr>
        <w:t>s</w:t>
      </w:r>
      <w:r w:rsidR="00B33486">
        <w:rPr>
          <w:rFonts w:ascii="Arial" w:hAnsi="Arial" w:cs="Arial"/>
        </w:rPr>
        <w:t>,</w:t>
      </w:r>
      <w:r w:rsidR="00D0362C" w:rsidRPr="00BA4E13">
        <w:rPr>
          <w:rFonts w:ascii="Arial" w:hAnsi="Arial" w:cs="Arial"/>
        </w:rPr>
        <w:t xml:space="preserve"> par </w:t>
      </w:r>
      <w:r w:rsidR="003053F0" w:rsidRPr="00BA4E13">
        <w:rPr>
          <w:rFonts w:ascii="Arial" w:hAnsi="Arial" w:cs="Arial"/>
        </w:rPr>
        <w:t>l’absence de diff</w:t>
      </w:r>
      <w:r w:rsidR="00D0362C" w:rsidRPr="00BA4E13">
        <w:rPr>
          <w:rFonts w:ascii="Arial" w:hAnsi="Arial" w:cs="Arial"/>
        </w:rPr>
        <w:t>usion d’une vision claire</w:t>
      </w:r>
      <w:r w:rsidR="004C17D2" w:rsidRPr="00BA4E13">
        <w:rPr>
          <w:rFonts w:ascii="Arial" w:hAnsi="Arial" w:cs="Arial"/>
        </w:rPr>
        <w:t>,</w:t>
      </w:r>
      <w:r w:rsidR="00D0362C" w:rsidRPr="00BA4E13">
        <w:rPr>
          <w:rFonts w:ascii="Arial" w:hAnsi="Arial" w:cs="Arial"/>
        </w:rPr>
        <w:t xml:space="preserve"> peut</w:t>
      </w:r>
      <w:r w:rsidR="004C17D2" w:rsidRPr="00BA4E13">
        <w:rPr>
          <w:rFonts w:ascii="Arial" w:hAnsi="Arial" w:cs="Arial"/>
        </w:rPr>
        <w:t xml:space="preserve"> </w:t>
      </w:r>
      <w:r w:rsidR="00F56952" w:rsidRPr="00BA4E13">
        <w:rPr>
          <w:rFonts w:ascii="Arial" w:hAnsi="Arial" w:cs="Arial"/>
        </w:rPr>
        <w:t>pousser à la faute</w:t>
      </w:r>
      <w:r w:rsidR="00A6710D" w:rsidRPr="00BA4E13">
        <w:rPr>
          <w:rFonts w:ascii="Arial" w:hAnsi="Arial" w:cs="Arial"/>
        </w:rPr>
        <w:t xml:space="preserve"> </w:t>
      </w:r>
      <w:r w:rsidR="00522C11" w:rsidRPr="00BA4E13">
        <w:rPr>
          <w:rFonts w:ascii="Arial" w:hAnsi="Arial" w:cs="Arial"/>
        </w:rPr>
        <w:t xml:space="preserve">ou à la fraude </w:t>
      </w:r>
      <w:r w:rsidR="00D0362C" w:rsidRPr="00BA4E13">
        <w:rPr>
          <w:rFonts w:ascii="Arial" w:hAnsi="Arial" w:cs="Arial"/>
        </w:rPr>
        <w:t>des collaborateurs</w:t>
      </w:r>
      <w:r w:rsidR="00D77927">
        <w:rPr>
          <w:rFonts w:ascii="Arial" w:hAnsi="Arial" w:cs="Arial"/>
        </w:rPr>
        <w:t xml:space="preserve"> comme en témoigne l</w:t>
      </w:r>
      <w:r w:rsidR="00A6710D" w:rsidRPr="00BA4E13">
        <w:rPr>
          <w:rFonts w:ascii="Arial" w:hAnsi="Arial" w:cs="Arial"/>
        </w:rPr>
        <w:t>’affaire</w:t>
      </w:r>
      <w:r w:rsidR="00A6710D">
        <w:rPr>
          <w:rFonts w:ascii="Arial" w:hAnsi="Arial" w:cs="Arial"/>
        </w:rPr>
        <w:t xml:space="preserve"> </w:t>
      </w:r>
      <w:r w:rsidR="00D77927">
        <w:rPr>
          <w:rFonts w:ascii="Arial" w:hAnsi="Arial" w:cs="Arial"/>
        </w:rPr>
        <w:t>« Kerviel ».</w:t>
      </w:r>
      <w:r w:rsidR="00A6710D">
        <w:rPr>
          <w:rFonts w:ascii="Arial" w:hAnsi="Arial" w:cs="Arial"/>
        </w:rPr>
        <w:t xml:space="preserve"> En 2008, </w:t>
      </w:r>
      <w:r w:rsidR="00B33486" w:rsidRPr="00B33486">
        <w:rPr>
          <w:rFonts w:ascii="Arial" w:hAnsi="Arial" w:cs="Arial"/>
        </w:rPr>
        <w:t>la Société Gén</w:t>
      </w:r>
      <w:r w:rsidR="00A6710D" w:rsidRPr="00B33486">
        <w:rPr>
          <w:rFonts w:ascii="Arial" w:hAnsi="Arial" w:cs="Arial"/>
        </w:rPr>
        <w:t>érale</w:t>
      </w:r>
      <w:r w:rsidR="00D0362C">
        <w:rPr>
          <w:rFonts w:ascii="Arial" w:hAnsi="Arial" w:cs="Arial"/>
        </w:rPr>
        <w:t xml:space="preserve"> a été</w:t>
      </w:r>
      <w:r w:rsidR="00A6710D" w:rsidRPr="00EC0512">
        <w:rPr>
          <w:rFonts w:ascii="Arial" w:hAnsi="Arial" w:cs="Arial"/>
        </w:rPr>
        <w:t xml:space="preserve"> contrainte d’annoncer une perte de 4,9 milliards d’euros. </w:t>
      </w:r>
      <w:r w:rsidR="00102BA7">
        <w:rPr>
          <w:rFonts w:ascii="Arial" w:hAnsi="Arial" w:cs="Arial"/>
        </w:rPr>
        <w:t>Ce</w:t>
      </w:r>
      <w:r w:rsidR="00D0362C">
        <w:rPr>
          <w:rFonts w:ascii="Arial" w:hAnsi="Arial" w:cs="Arial"/>
        </w:rPr>
        <w:t xml:space="preserve">tte perte </w:t>
      </w:r>
      <w:r w:rsidR="00102BA7">
        <w:rPr>
          <w:rFonts w:ascii="Arial" w:hAnsi="Arial" w:cs="Arial"/>
        </w:rPr>
        <w:t xml:space="preserve">a été imputée </w:t>
      </w:r>
      <w:r w:rsidR="00D0362C">
        <w:rPr>
          <w:rFonts w:ascii="Arial" w:hAnsi="Arial" w:cs="Arial"/>
        </w:rPr>
        <w:t>à un</w:t>
      </w:r>
      <w:r w:rsidR="00BA4E13">
        <w:rPr>
          <w:rFonts w:ascii="Arial" w:hAnsi="Arial" w:cs="Arial"/>
        </w:rPr>
        <w:t xml:space="preserve"> </w:t>
      </w:r>
      <w:r w:rsidR="00A6710D" w:rsidRPr="00EC0512">
        <w:rPr>
          <w:rFonts w:ascii="Arial" w:hAnsi="Arial" w:cs="Arial"/>
        </w:rPr>
        <w:t>trader</w:t>
      </w:r>
      <w:r w:rsidR="00A6710D">
        <w:rPr>
          <w:rFonts w:ascii="Arial" w:hAnsi="Arial" w:cs="Arial"/>
        </w:rPr>
        <w:t>, Jérôme Kerviel,</w:t>
      </w:r>
      <w:r w:rsidR="00A6710D" w:rsidRPr="00EC0512">
        <w:rPr>
          <w:rFonts w:ascii="Arial" w:hAnsi="Arial" w:cs="Arial"/>
        </w:rPr>
        <w:t xml:space="preserve"> </w:t>
      </w:r>
      <w:r w:rsidR="00D0362C">
        <w:rPr>
          <w:rFonts w:ascii="Arial" w:hAnsi="Arial" w:cs="Arial"/>
        </w:rPr>
        <w:t>qualifié</w:t>
      </w:r>
      <w:r w:rsidR="00A6710D" w:rsidRPr="00EC0512">
        <w:rPr>
          <w:rFonts w:ascii="Arial" w:hAnsi="Arial" w:cs="Arial"/>
        </w:rPr>
        <w:t xml:space="preserve"> </w:t>
      </w:r>
      <w:r w:rsidR="00B33486">
        <w:rPr>
          <w:rFonts w:ascii="Arial" w:hAnsi="Arial" w:cs="Arial"/>
          <w:iCs/>
        </w:rPr>
        <w:t>d</w:t>
      </w:r>
      <w:r w:rsidR="00BA4E13" w:rsidRPr="00BA4E13">
        <w:rPr>
          <w:rFonts w:ascii="Arial" w:hAnsi="Arial" w:cs="Arial"/>
          <w:iCs/>
        </w:rPr>
        <w:t>e</w:t>
      </w:r>
      <w:r w:rsidR="00D0362C" w:rsidRPr="00BA4E13">
        <w:rPr>
          <w:rFonts w:ascii="Arial" w:hAnsi="Arial" w:cs="Arial"/>
          <w:iCs/>
        </w:rPr>
        <w:t xml:space="preserve"> fraudeur</w:t>
      </w:r>
      <w:r w:rsidR="00A6710D" w:rsidRPr="00BA4E13">
        <w:rPr>
          <w:rFonts w:ascii="Arial" w:hAnsi="Arial" w:cs="Arial"/>
          <w:iCs/>
        </w:rPr>
        <w:t>.</w:t>
      </w:r>
      <w:r w:rsidR="00A6710D">
        <w:rPr>
          <w:rFonts w:ascii="Arial" w:hAnsi="Arial" w:cs="Arial"/>
          <w:i/>
          <w:iCs/>
        </w:rPr>
        <w:t xml:space="preserve"> </w:t>
      </w:r>
      <w:r w:rsidR="00A6710D" w:rsidRPr="00BA4E13">
        <w:rPr>
          <w:rFonts w:ascii="Arial" w:hAnsi="Arial" w:cs="Arial"/>
          <w:iCs/>
        </w:rPr>
        <w:t>P</w:t>
      </w:r>
      <w:r w:rsidR="00A6710D" w:rsidRPr="00EF6E69">
        <w:rPr>
          <w:rFonts w:ascii="Arial" w:hAnsi="Arial" w:cs="Arial"/>
          <w:iCs/>
        </w:rPr>
        <w:t>ourtant</w:t>
      </w:r>
      <w:r w:rsidR="0001796D">
        <w:rPr>
          <w:rFonts w:ascii="Arial" w:hAnsi="Arial" w:cs="Arial"/>
          <w:iCs/>
        </w:rPr>
        <w:t>,</w:t>
      </w:r>
      <w:r w:rsidR="00A6710D" w:rsidRPr="00EF6E69">
        <w:rPr>
          <w:rFonts w:ascii="Arial" w:hAnsi="Arial" w:cs="Arial"/>
          <w:iCs/>
        </w:rPr>
        <w:t xml:space="preserve"> l</w:t>
      </w:r>
      <w:r w:rsidR="00A6710D" w:rsidRPr="00EF6E69">
        <w:rPr>
          <w:rFonts w:ascii="Arial" w:hAnsi="Arial" w:cs="Arial"/>
        </w:rPr>
        <w:t>’enquête</w:t>
      </w:r>
      <w:r w:rsidR="00A6710D">
        <w:rPr>
          <w:rFonts w:ascii="Arial" w:hAnsi="Arial" w:cs="Arial"/>
        </w:rPr>
        <w:t xml:space="preserve"> ouverte par le parquet</w:t>
      </w:r>
      <w:r w:rsidR="00A6710D" w:rsidRPr="00A6710D">
        <w:rPr>
          <w:rFonts w:ascii="Arial" w:hAnsi="Arial" w:cs="Arial"/>
        </w:rPr>
        <w:t> </w:t>
      </w:r>
      <w:r w:rsidR="00522C11">
        <w:rPr>
          <w:rFonts w:ascii="Arial" w:hAnsi="Arial" w:cs="Arial"/>
        </w:rPr>
        <w:t>a semblé</w:t>
      </w:r>
      <w:r w:rsidR="00A6710D" w:rsidRPr="00A6710D">
        <w:rPr>
          <w:rFonts w:ascii="Arial" w:hAnsi="Arial" w:cs="Arial"/>
        </w:rPr>
        <w:t> indiquer </w:t>
      </w:r>
      <w:r w:rsidR="00A6710D">
        <w:rPr>
          <w:rFonts w:ascii="Arial" w:hAnsi="Arial" w:cs="Arial"/>
        </w:rPr>
        <w:t>que l</w:t>
      </w:r>
      <w:r w:rsidR="00A6710D" w:rsidRPr="00A6710D">
        <w:rPr>
          <w:rFonts w:ascii="Arial" w:hAnsi="Arial" w:cs="Arial"/>
        </w:rPr>
        <w:t xml:space="preserve">es résultats </w:t>
      </w:r>
      <w:r w:rsidR="00B7056E">
        <w:rPr>
          <w:rFonts w:ascii="Arial" w:hAnsi="Arial" w:cs="Arial"/>
        </w:rPr>
        <w:t>du trader</w:t>
      </w:r>
      <w:r w:rsidR="00A6710D">
        <w:rPr>
          <w:rFonts w:ascii="Arial" w:hAnsi="Arial" w:cs="Arial"/>
        </w:rPr>
        <w:t xml:space="preserve"> </w:t>
      </w:r>
      <w:r w:rsidR="00A6710D" w:rsidRPr="00A6710D">
        <w:rPr>
          <w:rFonts w:ascii="Arial" w:hAnsi="Arial" w:cs="Arial"/>
        </w:rPr>
        <w:t xml:space="preserve">lui ont valu des </w:t>
      </w:r>
      <w:r>
        <w:rPr>
          <w:rFonts w:ascii="Arial" w:hAnsi="Arial" w:cs="Arial"/>
        </w:rPr>
        <w:t xml:space="preserve">félicitations de sa hiérarchie </w:t>
      </w:r>
      <w:r w:rsidR="00E8666E">
        <w:rPr>
          <w:rFonts w:ascii="Arial" w:hAnsi="Arial" w:cs="Arial"/>
        </w:rPr>
        <w:t xml:space="preserve">et </w:t>
      </w:r>
      <w:r w:rsidR="0001796D">
        <w:rPr>
          <w:rFonts w:ascii="Arial" w:hAnsi="Arial" w:cs="Arial"/>
        </w:rPr>
        <w:t xml:space="preserve">que ses responsables </w:t>
      </w:r>
      <w:r w:rsidR="00A6710D" w:rsidRPr="00A6710D">
        <w:rPr>
          <w:rFonts w:ascii="Arial" w:hAnsi="Arial" w:cs="Arial"/>
        </w:rPr>
        <w:t>lui ont concédé des commissions exceptionnelles.</w:t>
      </w:r>
      <w:r w:rsidR="00D0362C">
        <w:rPr>
          <w:rFonts w:ascii="Arial" w:hAnsi="Arial" w:cs="Arial"/>
        </w:rPr>
        <w:t xml:space="preserve"> </w:t>
      </w:r>
      <w:r w:rsidR="00A6710D">
        <w:rPr>
          <w:rFonts w:ascii="Arial" w:hAnsi="Arial" w:cs="Arial"/>
        </w:rPr>
        <w:t>Ce</w:t>
      </w:r>
      <w:r w:rsidR="00F03EAE">
        <w:rPr>
          <w:rFonts w:ascii="Arial" w:hAnsi="Arial" w:cs="Arial"/>
        </w:rPr>
        <w:t xml:space="preserve">s faits </w:t>
      </w:r>
      <w:r w:rsidR="00A6710D">
        <w:rPr>
          <w:rFonts w:ascii="Arial" w:hAnsi="Arial" w:cs="Arial"/>
        </w:rPr>
        <w:t>montre</w:t>
      </w:r>
      <w:r w:rsidR="00F03EAE">
        <w:rPr>
          <w:rFonts w:ascii="Arial" w:hAnsi="Arial" w:cs="Arial"/>
        </w:rPr>
        <w:t>nt</w:t>
      </w:r>
      <w:r w:rsidR="00A6710D">
        <w:rPr>
          <w:rFonts w:ascii="Arial" w:hAnsi="Arial" w:cs="Arial"/>
        </w:rPr>
        <w:t xml:space="preserve"> q</w:t>
      </w:r>
      <w:r w:rsidR="00D0362C">
        <w:rPr>
          <w:rFonts w:ascii="Arial" w:hAnsi="Arial" w:cs="Arial"/>
        </w:rPr>
        <w:t>ue l’éthique n’est pas encore valeur d’entreprise</w:t>
      </w:r>
      <w:r w:rsidR="00A6710D">
        <w:rPr>
          <w:rFonts w:ascii="Arial" w:hAnsi="Arial" w:cs="Arial"/>
        </w:rPr>
        <w:t xml:space="preserve"> et que </w:t>
      </w:r>
      <w:r w:rsidR="00522C11">
        <w:rPr>
          <w:rFonts w:ascii="Arial" w:hAnsi="Arial" w:cs="Arial"/>
        </w:rPr>
        <w:t>l</w:t>
      </w:r>
      <w:r w:rsidR="00A6710D">
        <w:rPr>
          <w:rFonts w:ascii="Arial" w:hAnsi="Arial" w:cs="Arial"/>
        </w:rPr>
        <w:t xml:space="preserve">es </w:t>
      </w:r>
      <w:r w:rsidR="00840F16">
        <w:rPr>
          <w:rFonts w:ascii="Arial" w:hAnsi="Arial" w:cs="Arial"/>
        </w:rPr>
        <w:t>établissements</w:t>
      </w:r>
      <w:r w:rsidR="00D0362C">
        <w:rPr>
          <w:rFonts w:ascii="Arial" w:hAnsi="Arial" w:cs="Arial"/>
        </w:rPr>
        <w:t xml:space="preserve"> bancaires</w:t>
      </w:r>
      <w:r w:rsidR="00522C11">
        <w:rPr>
          <w:rFonts w:ascii="Arial" w:hAnsi="Arial" w:cs="Arial"/>
        </w:rPr>
        <w:t xml:space="preserve"> doivent redoubler d’attention.</w:t>
      </w:r>
    </w:p>
    <w:p w14:paraId="41F0A8B8" w14:textId="19124156" w:rsidR="00A03BBF" w:rsidRPr="0001748D" w:rsidRDefault="00F56952" w:rsidP="00EF6E69">
      <w:pPr>
        <w:jc w:val="both"/>
        <w:rPr>
          <w:rFonts w:ascii="Arial" w:hAnsi="Arial" w:cs="Arial"/>
        </w:rPr>
      </w:pPr>
      <w:r w:rsidRPr="00AA1D43">
        <w:rPr>
          <w:rFonts w:ascii="Arial" w:hAnsi="Arial" w:cs="Arial"/>
        </w:rPr>
        <w:t>P</w:t>
      </w:r>
      <w:r w:rsidR="00535594" w:rsidRPr="00AA1D43">
        <w:rPr>
          <w:rFonts w:ascii="Arial" w:hAnsi="Arial" w:cs="Arial"/>
        </w:rPr>
        <w:t xml:space="preserve">our </w:t>
      </w:r>
      <w:r w:rsidRPr="00AA1D43">
        <w:rPr>
          <w:rFonts w:ascii="Arial" w:hAnsi="Arial" w:cs="Arial"/>
        </w:rPr>
        <w:t xml:space="preserve">que la culture d’entreprise soit culture </w:t>
      </w:r>
      <w:r w:rsidR="00F2337D" w:rsidRPr="00AA1D43">
        <w:rPr>
          <w:rFonts w:ascii="Arial" w:hAnsi="Arial" w:cs="Arial"/>
          <w:i/>
        </w:rPr>
        <w:t>C</w:t>
      </w:r>
      <w:r w:rsidRPr="00AA1D43">
        <w:rPr>
          <w:rFonts w:ascii="Arial" w:hAnsi="Arial" w:cs="Arial"/>
          <w:i/>
        </w:rPr>
        <w:t>ompliance</w:t>
      </w:r>
      <w:r w:rsidR="00CA0CF3" w:rsidRPr="00AA1D43">
        <w:rPr>
          <w:rFonts w:ascii="Arial" w:hAnsi="Arial" w:cs="Arial"/>
          <w:i/>
        </w:rPr>
        <w:t xml:space="preserve">, </w:t>
      </w:r>
      <w:r w:rsidR="00CA0CF3" w:rsidRPr="00AA1D43">
        <w:rPr>
          <w:rFonts w:ascii="Arial" w:hAnsi="Arial" w:cs="Arial"/>
        </w:rPr>
        <w:t xml:space="preserve">les banques, en interne, doivent être </w:t>
      </w:r>
      <w:r w:rsidR="0095039D" w:rsidRPr="00AA1D43">
        <w:rPr>
          <w:rFonts w:ascii="Arial" w:hAnsi="Arial" w:cs="Arial"/>
        </w:rPr>
        <w:t>actrice</w:t>
      </w:r>
      <w:r w:rsidR="00D0362C" w:rsidRPr="00AA1D43">
        <w:rPr>
          <w:rFonts w:ascii="Arial" w:hAnsi="Arial" w:cs="Arial"/>
        </w:rPr>
        <w:t>s</w:t>
      </w:r>
      <w:r w:rsidR="0095039D" w:rsidRPr="00AA1D43">
        <w:rPr>
          <w:rFonts w:ascii="Arial" w:hAnsi="Arial" w:cs="Arial"/>
        </w:rPr>
        <w:t xml:space="preserve"> du changement en se </w:t>
      </w:r>
      <w:r w:rsidR="00D0362C" w:rsidRPr="00AA1D43">
        <w:rPr>
          <w:rFonts w:ascii="Arial" w:hAnsi="Arial" w:cs="Arial"/>
        </w:rPr>
        <w:t>réappropriant</w:t>
      </w:r>
      <w:r w:rsidR="0095039D" w:rsidRPr="00AA1D43">
        <w:rPr>
          <w:rFonts w:ascii="Arial" w:hAnsi="Arial" w:cs="Arial"/>
        </w:rPr>
        <w:t xml:space="preserve"> </w:t>
      </w:r>
      <w:r w:rsidR="005C40C6" w:rsidRPr="00AA1D43">
        <w:rPr>
          <w:rFonts w:ascii="Arial" w:hAnsi="Arial" w:cs="Arial"/>
        </w:rPr>
        <w:t xml:space="preserve">la nature et la fonction de la </w:t>
      </w:r>
      <w:r w:rsidR="005C40C6" w:rsidRPr="00AA1D43">
        <w:rPr>
          <w:rFonts w:ascii="Arial" w:hAnsi="Arial" w:cs="Arial"/>
          <w:i/>
        </w:rPr>
        <w:t>C</w:t>
      </w:r>
      <w:r w:rsidR="0095039D" w:rsidRPr="00AA1D43">
        <w:rPr>
          <w:rFonts w:ascii="Arial" w:hAnsi="Arial" w:cs="Arial"/>
          <w:i/>
        </w:rPr>
        <w:t>ompliance</w:t>
      </w:r>
      <w:r w:rsidR="0095039D" w:rsidRPr="00AA1D43">
        <w:rPr>
          <w:rFonts w:ascii="Arial" w:hAnsi="Arial" w:cs="Arial"/>
        </w:rPr>
        <w:t> </w:t>
      </w:r>
      <w:r w:rsidR="00C01527" w:rsidRPr="00AA1D43">
        <w:rPr>
          <w:rFonts w:ascii="Arial" w:hAnsi="Arial" w:cs="Arial"/>
        </w:rPr>
        <w:t>: outil d’éthique bancaire.</w:t>
      </w:r>
      <w:r w:rsidR="00C01527">
        <w:rPr>
          <w:rFonts w:ascii="Arial" w:hAnsi="Arial" w:cs="Arial"/>
        </w:rPr>
        <w:t xml:space="preserve"> </w:t>
      </w:r>
      <w:r w:rsidR="00C01527" w:rsidRPr="00CA0CF3">
        <w:rPr>
          <w:rFonts w:ascii="Arial" w:hAnsi="Arial" w:cs="Arial"/>
        </w:rPr>
        <w:t xml:space="preserve">La </w:t>
      </w:r>
      <w:r w:rsidR="00C01527" w:rsidRPr="00CA0CF3">
        <w:rPr>
          <w:rFonts w:ascii="Arial" w:hAnsi="Arial" w:cs="Arial"/>
          <w:i/>
        </w:rPr>
        <w:t>C</w:t>
      </w:r>
      <w:r w:rsidR="0095039D" w:rsidRPr="00CA0CF3">
        <w:rPr>
          <w:rFonts w:ascii="Arial" w:hAnsi="Arial" w:cs="Arial"/>
          <w:i/>
        </w:rPr>
        <w:t>ompliance</w:t>
      </w:r>
      <w:r w:rsidR="0095039D" w:rsidRPr="00CA0CF3">
        <w:rPr>
          <w:rFonts w:ascii="Arial" w:hAnsi="Arial" w:cs="Arial"/>
        </w:rPr>
        <w:t xml:space="preserve"> doit</w:t>
      </w:r>
      <w:r w:rsidR="00F03EAE" w:rsidRPr="00CA0CF3">
        <w:rPr>
          <w:rFonts w:ascii="Arial" w:hAnsi="Arial" w:cs="Arial"/>
        </w:rPr>
        <w:t xml:space="preserve"> avant tout </w:t>
      </w:r>
      <w:r w:rsidR="0095039D" w:rsidRPr="00CA0CF3">
        <w:rPr>
          <w:rFonts w:ascii="Arial" w:hAnsi="Arial" w:cs="Arial"/>
        </w:rPr>
        <w:t>être entendue comme un outil de promotion des val</w:t>
      </w:r>
      <w:r w:rsidR="00A03BBF" w:rsidRPr="00CA0CF3">
        <w:rPr>
          <w:rFonts w:ascii="Arial" w:hAnsi="Arial" w:cs="Arial"/>
        </w:rPr>
        <w:t>eurs d’honnêteté et d’intégrité</w:t>
      </w:r>
      <w:r w:rsidR="00881B5C" w:rsidRPr="00CA0CF3">
        <w:rPr>
          <w:rFonts w:ascii="Arial" w:hAnsi="Arial" w:cs="Arial"/>
        </w:rPr>
        <w:t xml:space="preserve"> au sein des établissements</w:t>
      </w:r>
      <w:r w:rsidR="00A03BBF" w:rsidRPr="00CA0CF3">
        <w:rPr>
          <w:rFonts w:ascii="Arial" w:hAnsi="Arial" w:cs="Arial"/>
        </w:rPr>
        <w:t>.</w:t>
      </w:r>
    </w:p>
    <w:p w14:paraId="0E496EEC" w14:textId="67AC4A7B" w:rsidR="00D2590B" w:rsidRDefault="0095039D" w:rsidP="0065236E">
      <w:pPr>
        <w:jc w:val="both"/>
        <w:rPr>
          <w:rFonts w:ascii="Arial" w:hAnsi="Arial" w:cs="Arial"/>
        </w:rPr>
      </w:pPr>
      <w:r w:rsidRPr="0001748D">
        <w:rPr>
          <w:rFonts w:ascii="Arial" w:hAnsi="Arial" w:cs="Arial"/>
        </w:rPr>
        <w:lastRenderedPageBreak/>
        <w:t xml:space="preserve">Cette </w:t>
      </w:r>
      <w:r w:rsidR="00D0362C" w:rsidRPr="0001748D">
        <w:rPr>
          <w:rFonts w:ascii="Arial" w:hAnsi="Arial" w:cs="Arial"/>
        </w:rPr>
        <w:t>réappropriation</w:t>
      </w:r>
      <w:r w:rsidR="000E3A64">
        <w:rPr>
          <w:rFonts w:ascii="Arial" w:hAnsi="Arial" w:cs="Arial"/>
        </w:rPr>
        <w:t xml:space="preserve"> n’est possible qu’avec </w:t>
      </w:r>
      <w:r w:rsidRPr="0001748D">
        <w:rPr>
          <w:rFonts w:ascii="Arial" w:hAnsi="Arial" w:cs="Arial"/>
        </w:rPr>
        <w:t xml:space="preserve">une stratégie claire et </w:t>
      </w:r>
      <w:r w:rsidR="0042676A" w:rsidRPr="008931FF">
        <w:rPr>
          <w:rFonts w:ascii="Arial" w:hAnsi="Arial" w:cs="Arial"/>
        </w:rPr>
        <w:t xml:space="preserve">largement </w:t>
      </w:r>
      <w:r w:rsidRPr="008931FF">
        <w:rPr>
          <w:rFonts w:ascii="Arial" w:hAnsi="Arial" w:cs="Arial"/>
        </w:rPr>
        <w:t>diffusée par la Direction Général</w:t>
      </w:r>
      <w:r w:rsidR="009E254A" w:rsidRPr="008931FF">
        <w:rPr>
          <w:rFonts w:ascii="Arial" w:hAnsi="Arial" w:cs="Arial"/>
        </w:rPr>
        <w:t>e et le Conseil d’A</w:t>
      </w:r>
      <w:r w:rsidRPr="008931FF">
        <w:rPr>
          <w:rFonts w:ascii="Arial" w:hAnsi="Arial" w:cs="Arial"/>
        </w:rPr>
        <w:t>dministration</w:t>
      </w:r>
      <w:r w:rsidR="00EA6F88" w:rsidRPr="0001748D">
        <w:rPr>
          <w:rFonts w:ascii="Arial" w:hAnsi="Arial" w:cs="Arial"/>
        </w:rPr>
        <w:t xml:space="preserve"> des </w:t>
      </w:r>
      <w:r w:rsidR="0065236E">
        <w:rPr>
          <w:rFonts w:ascii="Arial" w:hAnsi="Arial" w:cs="Arial"/>
        </w:rPr>
        <w:t>banques. Il est également important de responsabiliser l</w:t>
      </w:r>
      <w:r w:rsidR="00F56952" w:rsidRPr="0001748D">
        <w:rPr>
          <w:rFonts w:ascii="Arial" w:hAnsi="Arial" w:cs="Arial"/>
        </w:rPr>
        <w:t>es collaborateurs en tant qu’</w:t>
      </w:r>
      <w:r w:rsidRPr="0001748D">
        <w:rPr>
          <w:rFonts w:ascii="Arial" w:hAnsi="Arial" w:cs="Arial"/>
        </w:rPr>
        <w:t>individu</w:t>
      </w:r>
      <w:r w:rsidR="0065236E">
        <w:rPr>
          <w:rFonts w:ascii="Arial" w:hAnsi="Arial" w:cs="Arial"/>
        </w:rPr>
        <w:t xml:space="preserve"> en facilitant le processus de remontée des anomalies</w:t>
      </w:r>
      <w:r w:rsidR="00E36AB8">
        <w:rPr>
          <w:rFonts w:ascii="Arial" w:hAnsi="Arial" w:cs="Arial"/>
        </w:rPr>
        <w:t xml:space="preserve"> </w:t>
      </w:r>
      <w:r w:rsidR="0065236E" w:rsidRPr="005C40C6">
        <w:rPr>
          <w:rFonts w:ascii="Arial" w:hAnsi="Arial" w:cs="Arial"/>
          <w:i/>
        </w:rPr>
        <w:t>« whistleblowing »</w:t>
      </w:r>
      <w:r w:rsidR="0065236E">
        <w:rPr>
          <w:rFonts w:ascii="Arial" w:hAnsi="Arial" w:cs="Arial"/>
        </w:rPr>
        <w:t xml:space="preserve"> par les salariés</w:t>
      </w:r>
      <w:r w:rsidR="00E36AB8">
        <w:rPr>
          <w:rFonts w:ascii="Arial" w:hAnsi="Arial" w:cs="Arial"/>
        </w:rPr>
        <w:t xml:space="preserve">. Les banques doivent sortir </w:t>
      </w:r>
      <w:r w:rsidR="0065236E">
        <w:rPr>
          <w:rFonts w:ascii="Arial" w:hAnsi="Arial" w:cs="Arial"/>
        </w:rPr>
        <w:t>d’une</w:t>
      </w:r>
      <w:r w:rsidR="009E254A">
        <w:rPr>
          <w:rFonts w:ascii="Arial" w:hAnsi="Arial" w:cs="Arial"/>
        </w:rPr>
        <w:t xml:space="preserve"> approche </w:t>
      </w:r>
      <w:r w:rsidR="009E254A" w:rsidRPr="00E36AB8">
        <w:rPr>
          <w:rFonts w:ascii="Arial" w:hAnsi="Arial" w:cs="Arial"/>
          <w:i/>
        </w:rPr>
        <w:t>« </w:t>
      </w:r>
      <w:r w:rsidR="00491E08" w:rsidRPr="00E36AB8">
        <w:rPr>
          <w:rFonts w:ascii="Arial" w:hAnsi="Arial" w:cs="Arial"/>
          <w:i/>
        </w:rPr>
        <w:t>top &amp; down »</w:t>
      </w:r>
      <w:r w:rsidR="00491E08" w:rsidRPr="0001748D">
        <w:rPr>
          <w:rFonts w:ascii="Arial" w:hAnsi="Arial" w:cs="Arial"/>
        </w:rPr>
        <w:t xml:space="preserve"> dans </w:t>
      </w:r>
      <w:r w:rsidR="00491E08" w:rsidRPr="00CA0CF3">
        <w:rPr>
          <w:rFonts w:ascii="Arial" w:hAnsi="Arial" w:cs="Arial"/>
        </w:rPr>
        <w:t>laquelle les salariés</w:t>
      </w:r>
      <w:r w:rsidR="00840F16" w:rsidRPr="00CA0CF3">
        <w:rPr>
          <w:rFonts w:ascii="Arial" w:hAnsi="Arial" w:cs="Arial"/>
        </w:rPr>
        <w:t>,</w:t>
      </w:r>
      <w:r w:rsidR="009E254A" w:rsidRPr="00CA0CF3">
        <w:rPr>
          <w:rFonts w:ascii="Arial" w:hAnsi="Arial" w:cs="Arial"/>
        </w:rPr>
        <w:t xml:space="preserve"> passifs,</w:t>
      </w:r>
      <w:r w:rsidR="009E254A">
        <w:rPr>
          <w:rFonts w:ascii="Arial" w:hAnsi="Arial" w:cs="Arial"/>
        </w:rPr>
        <w:t xml:space="preserve"> </w:t>
      </w:r>
      <w:r w:rsidR="00491E08" w:rsidRPr="0001748D">
        <w:rPr>
          <w:rFonts w:ascii="Arial" w:hAnsi="Arial" w:cs="Arial"/>
        </w:rPr>
        <w:t>ne font que recevoir l’information</w:t>
      </w:r>
      <w:r w:rsidR="00E36AB8">
        <w:rPr>
          <w:rFonts w:ascii="Arial" w:hAnsi="Arial" w:cs="Arial"/>
        </w:rPr>
        <w:t xml:space="preserve"> et ne sont pas</w:t>
      </w:r>
      <w:r w:rsidR="00CA0CF3">
        <w:rPr>
          <w:rFonts w:ascii="Arial" w:hAnsi="Arial" w:cs="Arial"/>
        </w:rPr>
        <w:t xml:space="preserve"> des agents</w:t>
      </w:r>
      <w:r w:rsidR="00E36AB8">
        <w:rPr>
          <w:rFonts w:ascii="Arial" w:hAnsi="Arial" w:cs="Arial"/>
        </w:rPr>
        <w:t xml:space="preserve"> du changement</w:t>
      </w:r>
      <w:r w:rsidR="00D0362C">
        <w:rPr>
          <w:rFonts w:ascii="Arial" w:hAnsi="Arial" w:cs="Arial"/>
        </w:rPr>
        <w:t xml:space="preserve">. </w:t>
      </w:r>
      <w:r w:rsidR="008931FF">
        <w:rPr>
          <w:rFonts w:ascii="Arial" w:hAnsi="Arial" w:cs="Arial"/>
        </w:rPr>
        <w:t xml:space="preserve"> </w:t>
      </w:r>
      <w:r w:rsidR="00ED33B3">
        <w:rPr>
          <w:rFonts w:ascii="Arial" w:hAnsi="Arial" w:cs="Arial"/>
        </w:rPr>
        <w:t xml:space="preserve">Aussi, il faut avoir à l’esprit que </w:t>
      </w:r>
      <w:r w:rsidR="00102BA7">
        <w:rPr>
          <w:rFonts w:ascii="Arial" w:hAnsi="Arial" w:cs="Arial"/>
        </w:rPr>
        <w:t xml:space="preserve">la recherche éthique </w:t>
      </w:r>
      <w:r w:rsidR="00840F16">
        <w:rPr>
          <w:rFonts w:ascii="Arial" w:hAnsi="Arial" w:cs="Arial"/>
        </w:rPr>
        <w:t>doit être bas</w:t>
      </w:r>
      <w:r w:rsidR="003A7338">
        <w:rPr>
          <w:rFonts w:ascii="Arial" w:hAnsi="Arial" w:cs="Arial"/>
        </w:rPr>
        <w:t xml:space="preserve">ée sur la </w:t>
      </w:r>
      <w:r w:rsidR="00102BA7">
        <w:rPr>
          <w:rFonts w:ascii="Arial" w:hAnsi="Arial" w:cs="Arial"/>
        </w:rPr>
        <w:t>liberté de jugement et d’action. Par conséquent,</w:t>
      </w:r>
      <w:r w:rsidR="003A7338">
        <w:rPr>
          <w:rFonts w:ascii="Arial" w:hAnsi="Arial" w:cs="Arial"/>
        </w:rPr>
        <w:t xml:space="preserve"> </w:t>
      </w:r>
      <w:r w:rsidR="009E254A">
        <w:rPr>
          <w:rFonts w:ascii="Arial" w:hAnsi="Arial" w:cs="Arial"/>
        </w:rPr>
        <w:t xml:space="preserve">les méthodes incitatives </w:t>
      </w:r>
      <w:r w:rsidR="00102BA7">
        <w:rPr>
          <w:rFonts w:ascii="Arial" w:hAnsi="Arial" w:cs="Arial"/>
        </w:rPr>
        <w:t xml:space="preserve">doivent être privilégiées. La culture </w:t>
      </w:r>
      <w:r w:rsidR="00881B5C">
        <w:rPr>
          <w:rFonts w:ascii="Arial" w:hAnsi="Arial" w:cs="Arial"/>
          <w:i/>
        </w:rPr>
        <w:t>C</w:t>
      </w:r>
      <w:r w:rsidR="009E254A" w:rsidRPr="00E36AB8">
        <w:rPr>
          <w:rFonts w:ascii="Arial" w:hAnsi="Arial" w:cs="Arial"/>
          <w:i/>
        </w:rPr>
        <w:t xml:space="preserve">ompliance </w:t>
      </w:r>
      <w:r w:rsidR="00102BA7">
        <w:rPr>
          <w:rFonts w:ascii="Arial" w:hAnsi="Arial" w:cs="Arial"/>
        </w:rPr>
        <w:t>ne doi</w:t>
      </w:r>
      <w:r w:rsidR="009E254A">
        <w:rPr>
          <w:rFonts w:ascii="Arial" w:hAnsi="Arial" w:cs="Arial"/>
        </w:rPr>
        <w:t>t</w:t>
      </w:r>
      <w:r w:rsidR="00102BA7">
        <w:rPr>
          <w:rFonts w:ascii="Arial" w:hAnsi="Arial" w:cs="Arial"/>
        </w:rPr>
        <w:t xml:space="preserve"> pas être subie mais doi</w:t>
      </w:r>
      <w:r w:rsidR="009E254A">
        <w:rPr>
          <w:rFonts w:ascii="Arial" w:hAnsi="Arial" w:cs="Arial"/>
        </w:rPr>
        <w:t xml:space="preserve">t être </w:t>
      </w:r>
      <w:r w:rsidR="00AA1D43">
        <w:rPr>
          <w:rFonts w:ascii="Arial" w:hAnsi="Arial" w:cs="Arial"/>
        </w:rPr>
        <w:t xml:space="preserve">intégrée et </w:t>
      </w:r>
      <w:r w:rsidR="009E254A">
        <w:rPr>
          <w:rFonts w:ascii="Arial" w:hAnsi="Arial" w:cs="Arial"/>
        </w:rPr>
        <w:t xml:space="preserve">acceptée par les collaborateurs. </w:t>
      </w:r>
    </w:p>
    <w:p w14:paraId="3231118D" w14:textId="7B79904A" w:rsidR="008F59F9" w:rsidRPr="0001748D" w:rsidRDefault="0042676A" w:rsidP="008931FF">
      <w:pPr>
        <w:jc w:val="both"/>
        <w:rPr>
          <w:rFonts w:ascii="Arial" w:hAnsi="Arial" w:cs="Arial"/>
        </w:rPr>
      </w:pPr>
      <w:r w:rsidRPr="0001748D">
        <w:rPr>
          <w:rFonts w:ascii="Arial" w:hAnsi="Arial" w:cs="Arial"/>
        </w:rPr>
        <w:t xml:space="preserve">Une </w:t>
      </w:r>
      <w:r w:rsidR="00840F16">
        <w:rPr>
          <w:rFonts w:ascii="Arial" w:hAnsi="Arial" w:cs="Arial"/>
        </w:rPr>
        <w:t xml:space="preserve">solution </w:t>
      </w:r>
      <w:r w:rsidRPr="0001748D">
        <w:rPr>
          <w:rFonts w:ascii="Arial" w:hAnsi="Arial" w:cs="Arial"/>
        </w:rPr>
        <w:t>serai</w:t>
      </w:r>
      <w:r w:rsidR="00EA6F88" w:rsidRPr="0001748D">
        <w:rPr>
          <w:rFonts w:ascii="Arial" w:hAnsi="Arial" w:cs="Arial"/>
        </w:rPr>
        <w:t xml:space="preserve">t </w:t>
      </w:r>
      <w:r w:rsidR="003053F0">
        <w:rPr>
          <w:rFonts w:ascii="Arial" w:hAnsi="Arial" w:cs="Arial"/>
        </w:rPr>
        <w:t xml:space="preserve">de mettre en place un système particulier </w:t>
      </w:r>
      <w:r w:rsidR="00EA6F88" w:rsidRPr="0001748D">
        <w:rPr>
          <w:rFonts w:ascii="Arial" w:hAnsi="Arial" w:cs="Arial"/>
        </w:rPr>
        <w:t xml:space="preserve">où </w:t>
      </w:r>
      <w:r w:rsidR="00E36AB8">
        <w:rPr>
          <w:rFonts w:ascii="Arial" w:hAnsi="Arial" w:cs="Arial"/>
        </w:rPr>
        <w:t>les</w:t>
      </w:r>
      <w:r w:rsidR="00EA6F88" w:rsidRPr="0001748D">
        <w:rPr>
          <w:rFonts w:ascii="Arial" w:hAnsi="Arial" w:cs="Arial"/>
        </w:rPr>
        <w:t xml:space="preserve"> responsable</w:t>
      </w:r>
      <w:r w:rsidR="00E36AB8">
        <w:rPr>
          <w:rFonts w:ascii="Arial" w:hAnsi="Arial" w:cs="Arial"/>
        </w:rPr>
        <w:t>s</w:t>
      </w:r>
      <w:r w:rsidR="00EA6F88" w:rsidRPr="0001748D">
        <w:rPr>
          <w:rFonts w:ascii="Arial" w:hAnsi="Arial" w:cs="Arial"/>
        </w:rPr>
        <w:t xml:space="preserve"> de service, au cours de </w:t>
      </w:r>
      <w:r w:rsidR="00E36AB8">
        <w:rPr>
          <w:rFonts w:ascii="Arial" w:hAnsi="Arial" w:cs="Arial"/>
        </w:rPr>
        <w:t>leur</w:t>
      </w:r>
      <w:r w:rsidR="00EA6F88" w:rsidRPr="0001748D">
        <w:rPr>
          <w:rFonts w:ascii="Arial" w:hAnsi="Arial" w:cs="Arial"/>
        </w:rPr>
        <w:t xml:space="preserve"> carrière, </w:t>
      </w:r>
      <w:r w:rsidR="00EA6F88" w:rsidRPr="00AA1D43">
        <w:rPr>
          <w:rFonts w:ascii="Arial" w:hAnsi="Arial" w:cs="Arial"/>
        </w:rPr>
        <w:t>serai</w:t>
      </w:r>
      <w:r w:rsidR="00E36AB8" w:rsidRPr="00AA1D43">
        <w:rPr>
          <w:rFonts w:ascii="Arial" w:hAnsi="Arial" w:cs="Arial"/>
        </w:rPr>
        <w:t>en</w:t>
      </w:r>
      <w:r w:rsidR="00EA6F88" w:rsidRPr="00AA1D43">
        <w:rPr>
          <w:rFonts w:ascii="Arial" w:hAnsi="Arial" w:cs="Arial"/>
        </w:rPr>
        <w:t>t amené</w:t>
      </w:r>
      <w:r w:rsidR="00E36AB8" w:rsidRPr="00AA1D43">
        <w:rPr>
          <w:rFonts w:ascii="Arial" w:hAnsi="Arial" w:cs="Arial"/>
        </w:rPr>
        <w:t>s</w:t>
      </w:r>
      <w:r w:rsidR="00EA6F88" w:rsidRPr="0001748D">
        <w:rPr>
          <w:rFonts w:ascii="Arial" w:hAnsi="Arial" w:cs="Arial"/>
        </w:rPr>
        <w:t xml:space="preserve"> à travailler au sein du </w:t>
      </w:r>
      <w:r w:rsidR="003053F0">
        <w:rPr>
          <w:rFonts w:ascii="Arial" w:hAnsi="Arial" w:cs="Arial"/>
        </w:rPr>
        <w:t>département</w:t>
      </w:r>
      <w:r w:rsidR="00EA6F88" w:rsidRPr="0001748D">
        <w:rPr>
          <w:rFonts w:ascii="Arial" w:hAnsi="Arial" w:cs="Arial"/>
        </w:rPr>
        <w:t xml:space="preserve"> </w:t>
      </w:r>
      <w:r w:rsidR="008F59F9" w:rsidRPr="0001748D">
        <w:rPr>
          <w:rFonts w:ascii="Arial" w:hAnsi="Arial" w:cs="Arial"/>
        </w:rPr>
        <w:t xml:space="preserve">conformité de </w:t>
      </w:r>
      <w:r w:rsidR="00E36AB8">
        <w:rPr>
          <w:rFonts w:ascii="Arial" w:hAnsi="Arial" w:cs="Arial"/>
        </w:rPr>
        <w:t>leur</w:t>
      </w:r>
      <w:r w:rsidR="008F59F9" w:rsidRPr="0001748D">
        <w:rPr>
          <w:rFonts w:ascii="Arial" w:hAnsi="Arial" w:cs="Arial"/>
        </w:rPr>
        <w:t xml:space="preserve"> entité</w:t>
      </w:r>
      <w:r w:rsidR="00CA0CF3">
        <w:rPr>
          <w:rFonts w:ascii="Arial" w:hAnsi="Arial" w:cs="Arial"/>
        </w:rPr>
        <w:t>. Ce système</w:t>
      </w:r>
      <w:r w:rsidR="00102BA7">
        <w:rPr>
          <w:rFonts w:ascii="Arial" w:hAnsi="Arial" w:cs="Arial"/>
        </w:rPr>
        <w:t xml:space="preserve"> leur</w:t>
      </w:r>
      <w:r w:rsidR="003053F0">
        <w:rPr>
          <w:rFonts w:ascii="Arial" w:hAnsi="Arial" w:cs="Arial"/>
        </w:rPr>
        <w:t xml:space="preserve"> permettrait </w:t>
      </w:r>
      <w:r w:rsidR="008F59F9" w:rsidRPr="0001748D">
        <w:rPr>
          <w:rFonts w:ascii="Arial" w:hAnsi="Arial" w:cs="Arial"/>
        </w:rPr>
        <w:t>d’être</w:t>
      </w:r>
      <w:r w:rsidR="00711259">
        <w:rPr>
          <w:rFonts w:ascii="Arial" w:hAnsi="Arial" w:cs="Arial"/>
        </w:rPr>
        <w:t xml:space="preserve"> pleinement</w:t>
      </w:r>
      <w:r w:rsidR="00EA6F88" w:rsidRPr="0001748D">
        <w:rPr>
          <w:rFonts w:ascii="Arial" w:hAnsi="Arial" w:cs="Arial"/>
        </w:rPr>
        <w:t xml:space="preserve"> </w:t>
      </w:r>
      <w:r w:rsidR="00D2590B" w:rsidRPr="0001748D">
        <w:rPr>
          <w:rFonts w:ascii="Arial" w:hAnsi="Arial" w:cs="Arial"/>
        </w:rPr>
        <w:t>imprégné</w:t>
      </w:r>
      <w:r w:rsidR="00D2590B">
        <w:rPr>
          <w:rFonts w:ascii="Arial" w:hAnsi="Arial" w:cs="Arial"/>
        </w:rPr>
        <w:t>s</w:t>
      </w:r>
      <w:r w:rsidR="00EA6F88" w:rsidRPr="0001748D">
        <w:rPr>
          <w:rFonts w:ascii="Arial" w:hAnsi="Arial" w:cs="Arial"/>
        </w:rPr>
        <w:t xml:space="preserve"> de la culture </w:t>
      </w:r>
      <w:r w:rsidR="00881B5C">
        <w:rPr>
          <w:rFonts w:ascii="Arial" w:hAnsi="Arial" w:cs="Arial"/>
          <w:i/>
        </w:rPr>
        <w:t>C</w:t>
      </w:r>
      <w:r w:rsidR="00EA6F88" w:rsidRPr="00E36AB8">
        <w:rPr>
          <w:rFonts w:ascii="Arial" w:hAnsi="Arial" w:cs="Arial"/>
          <w:i/>
        </w:rPr>
        <w:t>ompliance</w:t>
      </w:r>
      <w:r w:rsidR="00491E08" w:rsidRPr="00E36AB8">
        <w:rPr>
          <w:rFonts w:ascii="Arial" w:hAnsi="Arial" w:cs="Arial"/>
          <w:i/>
        </w:rPr>
        <w:t xml:space="preserve"> </w:t>
      </w:r>
      <w:r w:rsidR="00D2590B">
        <w:rPr>
          <w:rFonts w:ascii="Arial" w:hAnsi="Arial" w:cs="Arial"/>
        </w:rPr>
        <w:t xml:space="preserve">et </w:t>
      </w:r>
      <w:r w:rsidR="00491E08" w:rsidRPr="0001748D">
        <w:rPr>
          <w:rFonts w:ascii="Arial" w:hAnsi="Arial" w:cs="Arial"/>
        </w:rPr>
        <w:t xml:space="preserve">de la diffuser au sein de </w:t>
      </w:r>
      <w:r w:rsidR="0065236E">
        <w:rPr>
          <w:rFonts w:ascii="Arial" w:hAnsi="Arial" w:cs="Arial"/>
        </w:rPr>
        <w:t xml:space="preserve">leur </w:t>
      </w:r>
      <w:r w:rsidR="00840F16">
        <w:rPr>
          <w:rFonts w:ascii="Arial" w:hAnsi="Arial" w:cs="Arial"/>
        </w:rPr>
        <w:t>service</w:t>
      </w:r>
      <w:r w:rsidR="00EA6F88" w:rsidRPr="0001748D">
        <w:rPr>
          <w:rFonts w:ascii="Arial" w:hAnsi="Arial" w:cs="Arial"/>
        </w:rPr>
        <w:t xml:space="preserve">. </w:t>
      </w:r>
    </w:p>
    <w:p w14:paraId="1F7B2272" w14:textId="640D3EDE" w:rsidR="008F59F9" w:rsidRPr="0001748D" w:rsidRDefault="00D2590B" w:rsidP="0065236E">
      <w:pPr>
        <w:jc w:val="both"/>
        <w:rPr>
          <w:rFonts w:ascii="Arial" w:hAnsi="Arial" w:cs="Arial"/>
        </w:rPr>
      </w:pPr>
      <w:r>
        <w:rPr>
          <w:rFonts w:ascii="Arial" w:hAnsi="Arial" w:cs="Arial"/>
        </w:rPr>
        <w:t>I</w:t>
      </w:r>
      <w:r w:rsidR="008F59F9" w:rsidRPr="0001748D">
        <w:rPr>
          <w:rFonts w:ascii="Arial" w:hAnsi="Arial" w:cs="Arial"/>
        </w:rPr>
        <w:t>l serait</w:t>
      </w:r>
      <w:r w:rsidR="0065236E">
        <w:rPr>
          <w:rFonts w:ascii="Arial" w:hAnsi="Arial" w:cs="Arial"/>
        </w:rPr>
        <w:t xml:space="preserve"> </w:t>
      </w:r>
      <w:r w:rsidR="008F59F9" w:rsidRPr="0001748D">
        <w:rPr>
          <w:rFonts w:ascii="Arial" w:hAnsi="Arial" w:cs="Arial"/>
        </w:rPr>
        <w:t xml:space="preserve">intéressant </w:t>
      </w:r>
      <w:r w:rsidR="000E75B4">
        <w:rPr>
          <w:rFonts w:ascii="Arial" w:hAnsi="Arial" w:cs="Arial"/>
        </w:rPr>
        <w:t xml:space="preserve">de diminuer </w:t>
      </w:r>
      <w:r w:rsidR="00EA6F88" w:rsidRPr="0001748D">
        <w:rPr>
          <w:rFonts w:ascii="Arial" w:hAnsi="Arial" w:cs="Arial"/>
        </w:rPr>
        <w:t xml:space="preserve">progressivement la part de la rémunération variable et </w:t>
      </w:r>
      <w:r w:rsidR="000E75B4">
        <w:rPr>
          <w:rFonts w:ascii="Arial" w:hAnsi="Arial" w:cs="Arial"/>
        </w:rPr>
        <w:t>l’</w:t>
      </w:r>
      <w:r w:rsidR="0065236E">
        <w:rPr>
          <w:rFonts w:ascii="Arial" w:hAnsi="Arial" w:cs="Arial"/>
        </w:rPr>
        <w:t>indexer</w:t>
      </w:r>
      <w:r w:rsidR="008F59F9" w:rsidRPr="0001748D">
        <w:rPr>
          <w:rFonts w:ascii="Arial" w:hAnsi="Arial" w:cs="Arial"/>
        </w:rPr>
        <w:t xml:space="preserve"> </w:t>
      </w:r>
      <w:r w:rsidR="00EA6F88" w:rsidRPr="0001748D">
        <w:rPr>
          <w:rFonts w:ascii="Arial" w:hAnsi="Arial" w:cs="Arial"/>
        </w:rPr>
        <w:t>sur des critères extra-financier</w:t>
      </w:r>
      <w:r w:rsidR="0065236E">
        <w:rPr>
          <w:rFonts w:ascii="Arial" w:hAnsi="Arial" w:cs="Arial"/>
        </w:rPr>
        <w:t>s</w:t>
      </w:r>
      <w:r w:rsidR="00EA6F88" w:rsidRPr="0001748D">
        <w:rPr>
          <w:rFonts w:ascii="Arial" w:hAnsi="Arial" w:cs="Arial"/>
        </w:rPr>
        <w:t xml:space="preserve"> tel</w:t>
      </w:r>
      <w:r w:rsidR="00CA0CF3">
        <w:rPr>
          <w:rFonts w:ascii="Arial" w:hAnsi="Arial" w:cs="Arial"/>
        </w:rPr>
        <w:t>s</w:t>
      </w:r>
      <w:r w:rsidR="00EA6F88" w:rsidRPr="0001748D">
        <w:rPr>
          <w:rFonts w:ascii="Arial" w:hAnsi="Arial" w:cs="Arial"/>
        </w:rPr>
        <w:t xml:space="preserve"> que l</w:t>
      </w:r>
      <w:r w:rsidR="000E3A64">
        <w:rPr>
          <w:rFonts w:ascii="Arial" w:hAnsi="Arial" w:cs="Arial"/>
        </w:rPr>
        <w:t>a complétude du dossier</w:t>
      </w:r>
      <w:r w:rsidR="003053F0">
        <w:rPr>
          <w:rFonts w:ascii="Arial" w:hAnsi="Arial" w:cs="Arial"/>
        </w:rPr>
        <w:t xml:space="preserve"> client ou </w:t>
      </w:r>
      <w:r w:rsidR="00EA6F88" w:rsidRPr="0001748D">
        <w:rPr>
          <w:rFonts w:ascii="Arial" w:hAnsi="Arial" w:cs="Arial"/>
        </w:rPr>
        <w:t>le taux de participation</w:t>
      </w:r>
      <w:r w:rsidR="003053F0">
        <w:rPr>
          <w:rFonts w:ascii="Arial" w:hAnsi="Arial" w:cs="Arial"/>
        </w:rPr>
        <w:t xml:space="preserve"> aux formations</w:t>
      </w:r>
      <w:r w:rsidR="00F40825">
        <w:rPr>
          <w:rFonts w:ascii="Arial" w:hAnsi="Arial" w:cs="Arial"/>
        </w:rPr>
        <w:t xml:space="preserve">. La banque </w:t>
      </w:r>
      <w:r w:rsidR="008F59F9" w:rsidRPr="0001748D">
        <w:rPr>
          <w:rFonts w:ascii="Arial" w:hAnsi="Arial" w:cs="Arial"/>
        </w:rPr>
        <w:t xml:space="preserve">enverrait un message fort à ses collaborateurs et </w:t>
      </w:r>
      <w:r w:rsidR="003053F0">
        <w:rPr>
          <w:rFonts w:ascii="Arial" w:hAnsi="Arial" w:cs="Arial"/>
        </w:rPr>
        <w:t xml:space="preserve">placerait </w:t>
      </w:r>
      <w:r w:rsidR="003053F0" w:rsidRPr="0001748D">
        <w:rPr>
          <w:rFonts w:ascii="Arial" w:hAnsi="Arial" w:cs="Arial"/>
        </w:rPr>
        <w:t xml:space="preserve">l’éthique </w:t>
      </w:r>
      <w:r w:rsidR="003053F0">
        <w:rPr>
          <w:rFonts w:ascii="Arial" w:hAnsi="Arial" w:cs="Arial"/>
        </w:rPr>
        <w:t>au</w:t>
      </w:r>
      <w:r w:rsidR="003053F0" w:rsidRPr="0001748D">
        <w:rPr>
          <w:rFonts w:ascii="Arial" w:hAnsi="Arial" w:cs="Arial"/>
        </w:rPr>
        <w:t xml:space="preserve"> cœur du Métier.</w:t>
      </w:r>
    </w:p>
    <w:p w14:paraId="51E5292F" w14:textId="2A953819" w:rsidR="00356CBD" w:rsidRDefault="000E3A64" w:rsidP="0065236E">
      <w:pPr>
        <w:jc w:val="both"/>
        <w:rPr>
          <w:rFonts w:ascii="Arial" w:hAnsi="Arial" w:cs="Arial"/>
        </w:rPr>
      </w:pPr>
      <w:r>
        <w:rPr>
          <w:rFonts w:ascii="Arial" w:hAnsi="Arial" w:cs="Arial"/>
        </w:rPr>
        <w:t>Toutefois, a</w:t>
      </w:r>
      <w:r w:rsidR="00CA0CF3">
        <w:rPr>
          <w:rFonts w:ascii="Arial" w:hAnsi="Arial" w:cs="Arial"/>
        </w:rPr>
        <w:t>vant</w:t>
      </w:r>
      <w:r w:rsidR="008F59F9" w:rsidRPr="0001748D">
        <w:rPr>
          <w:rFonts w:ascii="Arial" w:hAnsi="Arial" w:cs="Arial"/>
        </w:rPr>
        <w:t xml:space="preserve"> de mettre en place ces stratégies, i</w:t>
      </w:r>
      <w:r w:rsidR="00E42B87" w:rsidRPr="0001748D">
        <w:rPr>
          <w:rFonts w:ascii="Arial" w:hAnsi="Arial" w:cs="Arial"/>
        </w:rPr>
        <w:t>l est n</w:t>
      </w:r>
      <w:r w:rsidR="0065236E">
        <w:rPr>
          <w:rFonts w:ascii="Arial" w:hAnsi="Arial" w:cs="Arial"/>
        </w:rPr>
        <w:t xml:space="preserve">écessaire que les </w:t>
      </w:r>
      <w:r w:rsidR="008F59F9" w:rsidRPr="0001748D">
        <w:rPr>
          <w:rFonts w:ascii="Arial" w:hAnsi="Arial" w:cs="Arial"/>
        </w:rPr>
        <w:t xml:space="preserve">réglementations internationales trop complexes </w:t>
      </w:r>
      <w:r w:rsidR="00CA0CF3">
        <w:rPr>
          <w:rFonts w:ascii="Arial" w:hAnsi="Arial" w:cs="Arial"/>
        </w:rPr>
        <w:t xml:space="preserve">et </w:t>
      </w:r>
      <w:r w:rsidR="00E42B87" w:rsidRPr="0001748D">
        <w:rPr>
          <w:rFonts w:ascii="Arial" w:hAnsi="Arial" w:cs="Arial"/>
        </w:rPr>
        <w:t xml:space="preserve">les textes </w:t>
      </w:r>
      <w:r w:rsidR="008F59F9" w:rsidRPr="0001748D">
        <w:rPr>
          <w:rFonts w:ascii="Arial" w:hAnsi="Arial" w:cs="Arial"/>
        </w:rPr>
        <w:t xml:space="preserve">de gouvernance </w:t>
      </w:r>
      <w:r w:rsidR="00E42B87" w:rsidRPr="0001748D">
        <w:rPr>
          <w:rFonts w:ascii="Arial" w:hAnsi="Arial" w:cs="Arial"/>
        </w:rPr>
        <w:t xml:space="preserve">soient compris </w:t>
      </w:r>
      <w:r w:rsidR="00840F16">
        <w:rPr>
          <w:rFonts w:ascii="Arial" w:hAnsi="Arial" w:cs="Arial"/>
        </w:rPr>
        <w:t>des</w:t>
      </w:r>
      <w:r w:rsidR="00AA1D43">
        <w:rPr>
          <w:rFonts w:ascii="Arial" w:hAnsi="Arial" w:cs="Arial"/>
        </w:rPr>
        <w:t xml:space="preserve"> salariés</w:t>
      </w:r>
      <w:r w:rsidR="00CA0CF3">
        <w:rPr>
          <w:rFonts w:ascii="Arial" w:hAnsi="Arial" w:cs="Arial"/>
        </w:rPr>
        <w:t xml:space="preserve">. Il </w:t>
      </w:r>
      <w:r w:rsidR="00E42B87" w:rsidRPr="0001748D">
        <w:rPr>
          <w:rFonts w:ascii="Arial" w:hAnsi="Arial" w:cs="Arial"/>
        </w:rPr>
        <w:t>doit peser au sein des groupes bancaires u</w:t>
      </w:r>
      <w:r w:rsidR="00F56952" w:rsidRPr="0001748D">
        <w:rPr>
          <w:rFonts w:ascii="Arial" w:hAnsi="Arial" w:cs="Arial"/>
        </w:rPr>
        <w:t xml:space="preserve">n devoir </w:t>
      </w:r>
      <w:r w:rsidR="0065236E">
        <w:rPr>
          <w:rFonts w:ascii="Arial" w:hAnsi="Arial" w:cs="Arial"/>
        </w:rPr>
        <w:t xml:space="preserve">d’accessibilité et </w:t>
      </w:r>
      <w:r w:rsidR="00F56952" w:rsidRPr="0001748D">
        <w:rPr>
          <w:rFonts w:ascii="Arial" w:hAnsi="Arial" w:cs="Arial"/>
        </w:rPr>
        <w:t>de simpli</w:t>
      </w:r>
      <w:r w:rsidR="008F59F9" w:rsidRPr="0001748D">
        <w:rPr>
          <w:rFonts w:ascii="Arial" w:hAnsi="Arial" w:cs="Arial"/>
        </w:rPr>
        <w:t>fi</w:t>
      </w:r>
      <w:r w:rsidR="003053F0">
        <w:rPr>
          <w:rFonts w:ascii="Arial" w:hAnsi="Arial" w:cs="Arial"/>
        </w:rPr>
        <w:t xml:space="preserve">cation </w:t>
      </w:r>
      <w:r w:rsidR="0065236E">
        <w:rPr>
          <w:rFonts w:ascii="Arial" w:hAnsi="Arial" w:cs="Arial"/>
        </w:rPr>
        <w:t>du corpus normatif</w:t>
      </w:r>
      <w:r w:rsidR="00803B6E">
        <w:rPr>
          <w:rFonts w:ascii="Arial" w:hAnsi="Arial" w:cs="Arial"/>
        </w:rPr>
        <w:t xml:space="preserve">. </w:t>
      </w:r>
      <w:r w:rsidR="00881B5C">
        <w:rPr>
          <w:rFonts w:ascii="Arial" w:hAnsi="Arial" w:cs="Arial"/>
        </w:rPr>
        <w:t>Cette mesure</w:t>
      </w:r>
      <w:r w:rsidR="003053F0">
        <w:rPr>
          <w:rFonts w:ascii="Arial" w:hAnsi="Arial" w:cs="Arial"/>
        </w:rPr>
        <w:t xml:space="preserve"> doit </w:t>
      </w:r>
      <w:r w:rsidR="00E42B87" w:rsidRPr="0001748D">
        <w:rPr>
          <w:rFonts w:ascii="Arial" w:hAnsi="Arial" w:cs="Arial"/>
        </w:rPr>
        <w:t>être accompagné</w:t>
      </w:r>
      <w:r w:rsidR="00881B5C">
        <w:rPr>
          <w:rFonts w:ascii="Arial" w:hAnsi="Arial" w:cs="Arial"/>
        </w:rPr>
        <w:t>e</w:t>
      </w:r>
      <w:r w:rsidR="00E42B87" w:rsidRPr="0001748D">
        <w:rPr>
          <w:rFonts w:ascii="Arial" w:hAnsi="Arial" w:cs="Arial"/>
        </w:rPr>
        <w:t xml:space="preserve"> </w:t>
      </w:r>
      <w:r w:rsidR="0071190F" w:rsidRPr="0001748D">
        <w:rPr>
          <w:rFonts w:ascii="Arial" w:hAnsi="Arial" w:cs="Arial"/>
        </w:rPr>
        <w:t xml:space="preserve">de formations </w:t>
      </w:r>
      <w:r w:rsidR="00EA6F88" w:rsidRPr="0001748D">
        <w:rPr>
          <w:rFonts w:ascii="Arial" w:hAnsi="Arial" w:cs="Arial"/>
        </w:rPr>
        <w:t xml:space="preserve">adaptées aux spécificités locales et </w:t>
      </w:r>
      <w:r w:rsidR="008F59F9" w:rsidRPr="0001748D">
        <w:rPr>
          <w:rFonts w:ascii="Arial" w:hAnsi="Arial" w:cs="Arial"/>
        </w:rPr>
        <w:t>au niveau de connaissance</w:t>
      </w:r>
      <w:r w:rsidR="00102BA7">
        <w:rPr>
          <w:rFonts w:ascii="Arial" w:hAnsi="Arial" w:cs="Arial"/>
        </w:rPr>
        <w:t xml:space="preserve"> des collaborateurs. Ces formations doivent prendre en compte le niveau de</w:t>
      </w:r>
      <w:r w:rsidR="0065236E">
        <w:rPr>
          <w:rFonts w:ascii="Arial" w:hAnsi="Arial" w:cs="Arial"/>
        </w:rPr>
        <w:t xml:space="preserve"> </w:t>
      </w:r>
      <w:r w:rsidR="008F59F9" w:rsidRPr="0001748D">
        <w:rPr>
          <w:rFonts w:ascii="Arial" w:hAnsi="Arial" w:cs="Arial"/>
        </w:rPr>
        <w:t xml:space="preserve">sensibilité </w:t>
      </w:r>
      <w:r w:rsidR="0065236E">
        <w:rPr>
          <w:rFonts w:ascii="Arial" w:hAnsi="Arial" w:cs="Arial"/>
        </w:rPr>
        <w:t xml:space="preserve">et la fonction </w:t>
      </w:r>
      <w:r w:rsidR="00102BA7">
        <w:rPr>
          <w:rFonts w:ascii="Arial" w:hAnsi="Arial" w:cs="Arial"/>
        </w:rPr>
        <w:t>du salarié. Il</w:t>
      </w:r>
      <w:r w:rsidR="008F59F9" w:rsidRPr="0001748D">
        <w:rPr>
          <w:rFonts w:ascii="Arial" w:hAnsi="Arial" w:cs="Arial"/>
        </w:rPr>
        <w:t xml:space="preserve"> serait</w:t>
      </w:r>
      <w:r w:rsidR="00476942">
        <w:rPr>
          <w:rFonts w:ascii="Arial" w:hAnsi="Arial" w:cs="Arial"/>
        </w:rPr>
        <w:t xml:space="preserve"> </w:t>
      </w:r>
      <w:r w:rsidR="00AC205D">
        <w:rPr>
          <w:rFonts w:ascii="Arial" w:hAnsi="Arial" w:cs="Arial"/>
        </w:rPr>
        <w:t xml:space="preserve">aussi </w:t>
      </w:r>
      <w:r w:rsidR="008F59F9" w:rsidRPr="0001748D">
        <w:rPr>
          <w:rFonts w:ascii="Arial" w:hAnsi="Arial" w:cs="Arial"/>
        </w:rPr>
        <w:t>opportun de dégager des plages horaires d’</w:t>
      </w:r>
      <w:r w:rsidR="008F59F9" w:rsidRPr="00711259">
        <w:rPr>
          <w:rFonts w:ascii="Arial" w:hAnsi="Arial" w:cs="Arial"/>
          <w:i/>
        </w:rPr>
        <w:t>e-learning</w:t>
      </w:r>
      <w:r w:rsidR="008F59F9" w:rsidRPr="0001748D">
        <w:rPr>
          <w:rFonts w:ascii="Arial" w:hAnsi="Arial" w:cs="Arial"/>
        </w:rPr>
        <w:t xml:space="preserve"> et un temps d’interaction avec les </w:t>
      </w:r>
      <w:r w:rsidR="00060C77" w:rsidRPr="00060C77">
        <w:rPr>
          <w:rFonts w:ascii="Arial" w:hAnsi="Arial" w:cs="Arial"/>
          <w:i/>
        </w:rPr>
        <w:t>Compliance O</w:t>
      </w:r>
      <w:r w:rsidR="003053F0" w:rsidRPr="00060C77">
        <w:rPr>
          <w:rFonts w:ascii="Arial" w:hAnsi="Arial" w:cs="Arial"/>
          <w:i/>
        </w:rPr>
        <w:t>fficers</w:t>
      </w:r>
      <w:r w:rsidR="00102BA7">
        <w:rPr>
          <w:rFonts w:ascii="Arial" w:hAnsi="Arial" w:cs="Arial"/>
        </w:rPr>
        <w:t>.</w:t>
      </w:r>
    </w:p>
    <w:p w14:paraId="2875A0BF" w14:textId="441C563D" w:rsidR="001E3DF0" w:rsidRDefault="00E36AB8" w:rsidP="0065236E">
      <w:pPr>
        <w:jc w:val="both"/>
        <w:rPr>
          <w:rFonts w:ascii="Arial" w:hAnsi="Arial" w:cs="Arial"/>
        </w:rPr>
      </w:pPr>
      <w:r>
        <w:rPr>
          <w:rFonts w:ascii="Arial" w:hAnsi="Arial" w:cs="Arial"/>
        </w:rPr>
        <w:t>C</w:t>
      </w:r>
      <w:r w:rsidR="00AA1D43">
        <w:rPr>
          <w:rFonts w:ascii="Arial" w:hAnsi="Arial" w:cs="Arial"/>
        </w:rPr>
        <w:t xml:space="preserve">e n’est qu’avec des manœuvres </w:t>
      </w:r>
      <w:r w:rsidR="00314E11">
        <w:rPr>
          <w:rFonts w:ascii="Arial" w:hAnsi="Arial" w:cs="Arial"/>
        </w:rPr>
        <w:t xml:space="preserve">habiles </w:t>
      </w:r>
      <w:r>
        <w:rPr>
          <w:rFonts w:ascii="Arial" w:hAnsi="Arial" w:cs="Arial"/>
        </w:rPr>
        <w:t xml:space="preserve">et de la pédagogie que la culture </w:t>
      </w:r>
      <w:r w:rsidR="001E3DF0">
        <w:rPr>
          <w:rFonts w:ascii="Arial" w:hAnsi="Arial" w:cs="Arial"/>
        </w:rPr>
        <w:t>C</w:t>
      </w:r>
      <w:r w:rsidRPr="00E36AB8">
        <w:rPr>
          <w:rFonts w:ascii="Arial" w:hAnsi="Arial" w:cs="Arial"/>
          <w:i/>
        </w:rPr>
        <w:t xml:space="preserve">ompliance </w:t>
      </w:r>
      <w:r>
        <w:rPr>
          <w:rFonts w:ascii="Arial" w:hAnsi="Arial" w:cs="Arial"/>
        </w:rPr>
        <w:t xml:space="preserve">peut devenir culture d’entreprise. </w:t>
      </w:r>
    </w:p>
    <w:p w14:paraId="5B000238" w14:textId="77777777" w:rsidR="005A1314" w:rsidRDefault="005A1314" w:rsidP="0065236E">
      <w:pPr>
        <w:jc w:val="both"/>
        <w:rPr>
          <w:rFonts w:ascii="Arial" w:hAnsi="Arial" w:cs="Arial"/>
        </w:rPr>
      </w:pPr>
    </w:p>
    <w:p w14:paraId="5F69CBA3" w14:textId="662DF6B9" w:rsidR="0095039D" w:rsidRDefault="00EE6267" w:rsidP="00EE6267">
      <w:pPr>
        <w:jc w:val="center"/>
        <w:rPr>
          <w:rFonts w:ascii="Arial" w:hAnsi="Arial" w:cs="Arial"/>
          <w:b/>
          <w:i/>
        </w:rPr>
      </w:pPr>
      <w:r w:rsidRPr="00EE6267">
        <w:rPr>
          <w:rFonts w:ascii="Arial" w:hAnsi="Arial" w:cs="Arial"/>
          <w:b/>
          <w:i/>
        </w:rPr>
        <w:t>« Ce n’est pas dur de prendre des décisions quand vous connaissez vos valeurs »</w:t>
      </w:r>
      <w:r>
        <w:rPr>
          <w:rStyle w:val="Appelnotedebasdep"/>
          <w:rFonts w:ascii="Arial" w:hAnsi="Arial" w:cs="Arial"/>
          <w:b/>
          <w:i/>
        </w:rPr>
        <w:footnoteReference w:id="17"/>
      </w:r>
    </w:p>
    <w:p w14:paraId="0C5EF685" w14:textId="77777777" w:rsidR="00E8666E" w:rsidRPr="00EE6267" w:rsidRDefault="00E8666E" w:rsidP="00EE6267">
      <w:pPr>
        <w:jc w:val="center"/>
        <w:rPr>
          <w:rFonts w:ascii="Arial" w:hAnsi="Arial" w:cs="Arial"/>
          <w:b/>
          <w:i/>
        </w:rPr>
      </w:pPr>
    </w:p>
    <w:p w14:paraId="78B604B4" w14:textId="77777777" w:rsidR="00F626AA" w:rsidRPr="0065236E" w:rsidRDefault="0065236E" w:rsidP="0095039D">
      <w:pPr>
        <w:rPr>
          <w:rFonts w:ascii="Arial" w:hAnsi="Arial" w:cs="Arial"/>
          <w:b/>
        </w:rPr>
      </w:pPr>
      <w:r w:rsidRPr="0065236E">
        <w:rPr>
          <w:rFonts w:ascii="Arial" w:hAnsi="Arial" w:cs="Arial"/>
          <w:b/>
        </w:rPr>
        <w:t>CONCLUSION</w:t>
      </w:r>
    </w:p>
    <w:p w14:paraId="79DF5B15" w14:textId="40784DC4" w:rsidR="00F324E2" w:rsidRPr="00A03BBF" w:rsidRDefault="00F324E2" w:rsidP="00356CBD">
      <w:pPr>
        <w:jc w:val="both"/>
        <w:rPr>
          <w:rFonts w:ascii="Arial" w:hAnsi="Arial" w:cs="Arial"/>
        </w:rPr>
      </w:pPr>
      <w:r w:rsidRPr="00A03BBF">
        <w:rPr>
          <w:rFonts w:ascii="Arial" w:hAnsi="Arial" w:cs="Arial"/>
        </w:rPr>
        <w:t>La</w:t>
      </w:r>
      <w:r w:rsidR="00ED33B3" w:rsidRPr="00A03BBF">
        <w:rPr>
          <w:rFonts w:ascii="Arial" w:hAnsi="Arial" w:cs="Arial"/>
        </w:rPr>
        <w:t xml:space="preserve"> prise de conscience collective, après d</w:t>
      </w:r>
      <w:r w:rsidR="00B33486">
        <w:rPr>
          <w:rFonts w:ascii="Arial" w:hAnsi="Arial" w:cs="Arial"/>
        </w:rPr>
        <w:t>es années de permissivité a forcé</w:t>
      </w:r>
      <w:r w:rsidR="00ED33B3" w:rsidRPr="00A03BBF">
        <w:rPr>
          <w:rFonts w:ascii="Arial" w:hAnsi="Arial" w:cs="Arial"/>
        </w:rPr>
        <w:t xml:space="preserve"> les banques à </w:t>
      </w:r>
      <w:r w:rsidR="00840F16" w:rsidRPr="00A03BBF">
        <w:rPr>
          <w:rFonts w:ascii="Arial" w:hAnsi="Arial" w:cs="Arial"/>
        </w:rPr>
        <w:t>se réorganiser</w:t>
      </w:r>
      <w:r w:rsidR="001E3DF0">
        <w:rPr>
          <w:rFonts w:ascii="Arial" w:hAnsi="Arial" w:cs="Arial"/>
        </w:rPr>
        <w:t> </w:t>
      </w:r>
      <w:r w:rsidR="00961A06">
        <w:rPr>
          <w:rFonts w:ascii="Arial" w:hAnsi="Arial" w:cs="Arial"/>
        </w:rPr>
        <w:t>en vue d’une meilleure éthique des affaires</w:t>
      </w:r>
      <w:r w:rsidR="001E3DF0">
        <w:rPr>
          <w:rFonts w:ascii="Arial" w:hAnsi="Arial" w:cs="Arial"/>
        </w:rPr>
        <w:t xml:space="preserve">. </w:t>
      </w:r>
      <w:r w:rsidR="001D5DDD" w:rsidRPr="00A03BBF">
        <w:rPr>
          <w:rFonts w:ascii="Arial" w:hAnsi="Arial" w:cs="Arial"/>
        </w:rPr>
        <w:t xml:space="preserve">Cet </w:t>
      </w:r>
      <w:r w:rsidR="00711B26" w:rsidRPr="00A03BBF">
        <w:rPr>
          <w:rFonts w:ascii="Arial" w:hAnsi="Arial" w:cs="Arial"/>
        </w:rPr>
        <w:t>effort est à saluer</w:t>
      </w:r>
      <w:r w:rsidR="00555724" w:rsidRPr="00A03BBF">
        <w:rPr>
          <w:rFonts w:ascii="Arial" w:hAnsi="Arial" w:cs="Arial"/>
        </w:rPr>
        <w:t xml:space="preserve"> et doit être poursuivi</w:t>
      </w:r>
      <w:r w:rsidR="00ED33B3" w:rsidRPr="00A03BBF">
        <w:rPr>
          <w:rFonts w:ascii="Arial" w:hAnsi="Arial" w:cs="Arial"/>
        </w:rPr>
        <w:t xml:space="preserve">. </w:t>
      </w:r>
      <w:r w:rsidR="001E3DF0">
        <w:rPr>
          <w:rFonts w:ascii="Arial" w:hAnsi="Arial" w:cs="Arial"/>
        </w:rPr>
        <w:t xml:space="preserve"> Cependant, la </w:t>
      </w:r>
      <w:r w:rsidR="00E36AB8" w:rsidRPr="00A03BBF">
        <w:rPr>
          <w:rFonts w:ascii="Arial" w:hAnsi="Arial" w:cs="Arial"/>
          <w:i/>
        </w:rPr>
        <w:t>C</w:t>
      </w:r>
      <w:r w:rsidR="00711B26" w:rsidRPr="00A03BBF">
        <w:rPr>
          <w:rFonts w:ascii="Arial" w:hAnsi="Arial" w:cs="Arial"/>
          <w:i/>
        </w:rPr>
        <w:t xml:space="preserve">ompliance </w:t>
      </w:r>
      <w:r w:rsidR="00851825" w:rsidRPr="00A03BBF">
        <w:rPr>
          <w:rFonts w:ascii="Arial" w:hAnsi="Arial" w:cs="Arial"/>
        </w:rPr>
        <w:t xml:space="preserve">est encore </w:t>
      </w:r>
      <w:r w:rsidR="00356CBD" w:rsidRPr="00A03BBF">
        <w:rPr>
          <w:rFonts w:ascii="Arial" w:hAnsi="Arial" w:cs="Arial"/>
        </w:rPr>
        <w:t>une simple réponse</w:t>
      </w:r>
      <w:r w:rsidR="00711B26" w:rsidRPr="00A03BBF">
        <w:rPr>
          <w:rFonts w:ascii="Arial" w:hAnsi="Arial" w:cs="Arial"/>
        </w:rPr>
        <w:t xml:space="preserve"> des banques aux pressions externes mettant en cause l’éthique générale des organismes financiers.</w:t>
      </w:r>
      <w:r w:rsidR="00961A06">
        <w:rPr>
          <w:rFonts w:ascii="Arial" w:hAnsi="Arial" w:cs="Arial"/>
        </w:rPr>
        <w:t xml:space="preserve"> En effet, l</w:t>
      </w:r>
      <w:r w:rsidR="00CA0CF3">
        <w:rPr>
          <w:rFonts w:ascii="Arial" w:hAnsi="Arial" w:cs="Arial"/>
        </w:rPr>
        <w:t>es</w:t>
      </w:r>
      <w:r w:rsidR="00ED33B3" w:rsidRPr="00A03BBF">
        <w:rPr>
          <w:rFonts w:ascii="Arial" w:hAnsi="Arial" w:cs="Arial"/>
        </w:rPr>
        <w:t xml:space="preserve"> sociétés sont en quête de sens </w:t>
      </w:r>
      <w:r w:rsidRPr="00A03BBF">
        <w:rPr>
          <w:rFonts w:ascii="Arial" w:hAnsi="Arial" w:cs="Arial"/>
        </w:rPr>
        <w:t>et pointent l’amoralité des banqu</w:t>
      </w:r>
      <w:r w:rsidR="00CA0CF3">
        <w:rPr>
          <w:rFonts w:ascii="Arial" w:hAnsi="Arial" w:cs="Arial"/>
        </w:rPr>
        <w:t>es. C</w:t>
      </w:r>
      <w:r w:rsidR="00356CBD" w:rsidRPr="00A03BBF">
        <w:rPr>
          <w:rFonts w:ascii="Arial" w:hAnsi="Arial" w:cs="Arial"/>
        </w:rPr>
        <w:t xml:space="preserve">es </w:t>
      </w:r>
      <w:r w:rsidRPr="00A03BBF">
        <w:rPr>
          <w:rFonts w:ascii="Arial" w:hAnsi="Arial" w:cs="Arial"/>
        </w:rPr>
        <w:t>derni</w:t>
      </w:r>
      <w:r w:rsidR="006073EB" w:rsidRPr="00A03BBF">
        <w:rPr>
          <w:rFonts w:ascii="Arial" w:hAnsi="Arial" w:cs="Arial"/>
        </w:rPr>
        <w:t xml:space="preserve">ères n’ont d’autres choix que </w:t>
      </w:r>
      <w:r w:rsidR="00840F16" w:rsidRPr="00A03BBF">
        <w:rPr>
          <w:rFonts w:ascii="Arial" w:hAnsi="Arial" w:cs="Arial"/>
        </w:rPr>
        <w:t>de</w:t>
      </w:r>
      <w:r w:rsidRPr="00A03BBF">
        <w:rPr>
          <w:rFonts w:ascii="Arial" w:hAnsi="Arial" w:cs="Arial"/>
        </w:rPr>
        <w:t xml:space="preserve"> se conformer aux besoins des pouvoirs publics et</w:t>
      </w:r>
      <w:r w:rsidR="00D77927" w:rsidRPr="00A03BBF">
        <w:rPr>
          <w:rFonts w:ascii="Arial" w:hAnsi="Arial" w:cs="Arial"/>
        </w:rPr>
        <w:t xml:space="preserve"> des</w:t>
      </w:r>
      <w:r w:rsidRPr="00A03BBF">
        <w:rPr>
          <w:rFonts w:ascii="Arial" w:hAnsi="Arial" w:cs="Arial"/>
        </w:rPr>
        <w:t xml:space="preserve"> citoyens. </w:t>
      </w:r>
    </w:p>
    <w:p w14:paraId="16FFA98C" w14:textId="77777777" w:rsidR="00CA0CF3" w:rsidRDefault="00E36AB8" w:rsidP="00356CBD">
      <w:pPr>
        <w:jc w:val="both"/>
        <w:rPr>
          <w:rFonts w:ascii="Arial" w:hAnsi="Arial" w:cs="Arial"/>
        </w:rPr>
      </w:pPr>
      <w:r w:rsidRPr="00A03BBF">
        <w:rPr>
          <w:rFonts w:ascii="Arial" w:hAnsi="Arial" w:cs="Arial"/>
        </w:rPr>
        <w:t xml:space="preserve">Pour que la </w:t>
      </w:r>
      <w:r w:rsidRPr="00A03BBF">
        <w:rPr>
          <w:rFonts w:ascii="Arial" w:hAnsi="Arial" w:cs="Arial"/>
          <w:i/>
        </w:rPr>
        <w:t>C</w:t>
      </w:r>
      <w:r w:rsidR="00356CBD" w:rsidRPr="00A03BBF">
        <w:rPr>
          <w:rFonts w:ascii="Arial" w:hAnsi="Arial" w:cs="Arial"/>
          <w:i/>
        </w:rPr>
        <w:t>ompli</w:t>
      </w:r>
      <w:r w:rsidR="00D77927" w:rsidRPr="00A03BBF">
        <w:rPr>
          <w:rFonts w:ascii="Arial" w:hAnsi="Arial" w:cs="Arial"/>
          <w:i/>
        </w:rPr>
        <w:t>ance</w:t>
      </w:r>
      <w:r w:rsidR="00D77927" w:rsidRPr="00A03BBF">
        <w:rPr>
          <w:rFonts w:ascii="Arial" w:hAnsi="Arial" w:cs="Arial"/>
        </w:rPr>
        <w:t xml:space="preserve"> devienne un véritable outil</w:t>
      </w:r>
      <w:r w:rsidR="00356CBD" w:rsidRPr="00A03BBF">
        <w:rPr>
          <w:rFonts w:ascii="Arial" w:hAnsi="Arial" w:cs="Arial"/>
        </w:rPr>
        <w:t>, il faut pour l</w:t>
      </w:r>
      <w:r w:rsidR="00711B26" w:rsidRPr="00A03BBF">
        <w:rPr>
          <w:rFonts w:ascii="Arial" w:hAnsi="Arial" w:cs="Arial"/>
        </w:rPr>
        <w:t xml:space="preserve">es </w:t>
      </w:r>
      <w:r w:rsidR="006F143A" w:rsidRPr="00A03BBF">
        <w:rPr>
          <w:rFonts w:ascii="Arial" w:hAnsi="Arial" w:cs="Arial"/>
        </w:rPr>
        <w:t xml:space="preserve">banques sortir de cette logique </w:t>
      </w:r>
      <w:r w:rsidR="003A7338" w:rsidRPr="00A03BBF">
        <w:rPr>
          <w:rFonts w:ascii="Arial" w:hAnsi="Arial" w:cs="Arial"/>
        </w:rPr>
        <w:t xml:space="preserve">d’éthique périphérique </w:t>
      </w:r>
      <w:r w:rsidR="00F324E2" w:rsidRPr="00A03BBF">
        <w:rPr>
          <w:rFonts w:ascii="Arial" w:hAnsi="Arial" w:cs="Arial"/>
        </w:rPr>
        <w:t>pour</w:t>
      </w:r>
      <w:r w:rsidR="003A7338" w:rsidRPr="00A03BBF">
        <w:rPr>
          <w:rFonts w:ascii="Arial" w:hAnsi="Arial" w:cs="Arial"/>
        </w:rPr>
        <w:t xml:space="preserve"> pleinement entrer dans une logique d’éthique intégrée</w:t>
      </w:r>
      <w:r w:rsidR="002652BE" w:rsidRPr="00A03BBF">
        <w:rPr>
          <w:rFonts w:ascii="Arial" w:hAnsi="Arial" w:cs="Arial"/>
        </w:rPr>
        <w:t>. La recherche éthique doit s’inscrire</w:t>
      </w:r>
      <w:r w:rsidR="009467A2" w:rsidRPr="00A03BBF">
        <w:rPr>
          <w:rFonts w:ascii="Arial" w:hAnsi="Arial" w:cs="Arial"/>
        </w:rPr>
        <w:t xml:space="preserve"> de façon plus net</w:t>
      </w:r>
      <w:r w:rsidR="004F0688" w:rsidRPr="00A03BBF">
        <w:rPr>
          <w:rFonts w:ascii="Arial" w:hAnsi="Arial" w:cs="Arial"/>
        </w:rPr>
        <w:t>te</w:t>
      </w:r>
      <w:r w:rsidR="002652BE" w:rsidRPr="00A03BBF">
        <w:rPr>
          <w:rFonts w:ascii="Arial" w:hAnsi="Arial" w:cs="Arial"/>
        </w:rPr>
        <w:t xml:space="preserve"> dans un mouvement de fond</w:t>
      </w:r>
      <w:r w:rsidR="00D62002" w:rsidRPr="00A03BBF">
        <w:rPr>
          <w:rFonts w:ascii="Arial" w:hAnsi="Arial" w:cs="Arial"/>
        </w:rPr>
        <w:t xml:space="preserve"> visant l’humain et non plus le respect des normes stricto sensu. </w:t>
      </w:r>
    </w:p>
    <w:p w14:paraId="51F5559F" w14:textId="2A62127C" w:rsidR="00A45554" w:rsidRDefault="00961A06" w:rsidP="00356CBD">
      <w:pPr>
        <w:jc w:val="both"/>
        <w:rPr>
          <w:rFonts w:ascii="Arial" w:hAnsi="Arial" w:cs="Arial"/>
        </w:rPr>
      </w:pPr>
      <w:r>
        <w:rPr>
          <w:rFonts w:ascii="Arial" w:hAnsi="Arial" w:cs="Arial"/>
        </w:rPr>
        <w:t>Avec l’humain au cœur de leurs</w:t>
      </w:r>
      <w:r w:rsidR="00D62002" w:rsidRPr="00A03BBF">
        <w:rPr>
          <w:rFonts w:ascii="Arial" w:hAnsi="Arial" w:cs="Arial"/>
        </w:rPr>
        <w:t xml:space="preserve"> enjeux </w:t>
      </w:r>
      <w:r>
        <w:rPr>
          <w:rFonts w:ascii="Arial" w:hAnsi="Arial" w:cs="Arial"/>
        </w:rPr>
        <w:t xml:space="preserve">les banques pourront se réformer et </w:t>
      </w:r>
      <w:r w:rsidR="00D62002" w:rsidRPr="00A03BBF">
        <w:rPr>
          <w:rFonts w:ascii="Arial" w:hAnsi="Arial" w:cs="Arial"/>
        </w:rPr>
        <w:t>anticiper les changements contextuels.  La</w:t>
      </w:r>
      <w:r w:rsidR="00711B26" w:rsidRPr="00A03BBF">
        <w:rPr>
          <w:rFonts w:ascii="Arial" w:hAnsi="Arial" w:cs="Arial"/>
        </w:rPr>
        <w:t xml:space="preserve"> cult</w:t>
      </w:r>
      <w:r w:rsidR="00356CBD" w:rsidRPr="00A03BBF">
        <w:rPr>
          <w:rFonts w:ascii="Arial" w:hAnsi="Arial" w:cs="Arial"/>
        </w:rPr>
        <w:t xml:space="preserve">ure </w:t>
      </w:r>
      <w:r w:rsidR="00881B5C" w:rsidRPr="00881B5C">
        <w:rPr>
          <w:rFonts w:ascii="Arial" w:hAnsi="Arial" w:cs="Arial"/>
          <w:i/>
        </w:rPr>
        <w:t>C</w:t>
      </w:r>
      <w:r w:rsidR="00356CBD" w:rsidRPr="00881B5C">
        <w:rPr>
          <w:rFonts w:ascii="Arial" w:hAnsi="Arial" w:cs="Arial"/>
          <w:i/>
        </w:rPr>
        <w:t>o</w:t>
      </w:r>
      <w:r w:rsidR="00356CBD" w:rsidRPr="00A03BBF">
        <w:rPr>
          <w:rFonts w:ascii="Arial" w:hAnsi="Arial" w:cs="Arial"/>
          <w:i/>
        </w:rPr>
        <w:t>mpliance</w:t>
      </w:r>
      <w:r w:rsidR="00356CBD" w:rsidRPr="00A03BBF">
        <w:rPr>
          <w:rFonts w:ascii="Arial" w:hAnsi="Arial" w:cs="Arial"/>
        </w:rPr>
        <w:t xml:space="preserve"> a un rôle majeur</w:t>
      </w:r>
      <w:r w:rsidR="00D62002" w:rsidRPr="00A03BBF">
        <w:rPr>
          <w:rFonts w:ascii="Arial" w:hAnsi="Arial" w:cs="Arial"/>
        </w:rPr>
        <w:t xml:space="preserve"> dans ce processus</w:t>
      </w:r>
      <w:r w:rsidR="00803B6E" w:rsidRPr="00A03BBF">
        <w:rPr>
          <w:rFonts w:ascii="Arial" w:hAnsi="Arial" w:cs="Arial"/>
        </w:rPr>
        <w:t xml:space="preserve"> qui</w:t>
      </w:r>
      <w:r w:rsidR="00F40825" w:rsidRPr="00A03BBF">
        <w:rPr>
          <w:rFonts w:ascii="Arial" w:hAnsi="Arial" w:cs="Arial"/>
        </w:rPr>
        <w:t>,</w:t>
      </w:r>
      <w:r w:rsidR="00803B6E" w:rsidRPr="00A03BBF">
        <w:rPr>
          <w:rFonts w:ascii="Arial" w:hAnsi="Arial" w:cs="Arial"/>
        </w:rPr>
        <w:t xml:space="preserve"> </w:t>
      </w:r>
      <w:r w:rsidR="00803B6E" w:rsidRPr="00A03BBF">
        <w:rPr>
          <w:rFonts w:ascii="Arial" w:hAnsi="Arial" w:cs="Arial"/>
        </w:rPr>
        <w:lastRenderedPageBreak/>
        <w:t>de par son ampleur</w:t>
      </w:r>
      <w:r w:rsidR="00F40825" w:rsidRPr="00A03BBF">
        <w:rPr>
          <w:rFonts w:ascii="Arial" w:hAnsi="Arial" w:cs="Arial"/>
        </w:rPr>
        <w:t>,</w:t>
      </w:r>
      <w:r w:rsidR="00803B6E" w:rsidRPr="00A03BBF">
        <w:rPr>
          <w:rFonts w:ascii="Arial" w:hAnsi="Arial" w:cs="Arial"/>
        </w:rPr>
        <w:t xml:space="preserve"> nécessite du temps et </w:t>
      </w:r>
      <w:r w:rsidR="00E36AB8" w:rsidRPr="00A03BBF">
        <w:rPr>
          <w:rFonts w:ascii="Arial" w:hAnsi="Arial" w:cs="Arial"/>
        </w:rPr>
        <w:t>une</w:t>
      </w:r>
      <w:r w:rsidR="00803B6E" w:rsidRPr="00A03BBF">
        <w:rPr>
          <w:rFonts w:ascii="Arial" w:hAnsi="Arial" w:cs="Arial"/>
        </w:rPr>
        <w:t xml:space="preserve"> volonté</w:t>
      </w:r>
      <w:r w:rsidR="00E36AB8" w:rsidRPr="00A03BBF">
        <w:rPr>
          <w:rFonts w:ascii="Arial" w:hAnsi="Arial" w:cs="Arial"/>
        </w:rPr>
        <w:t xml:space="preserve"> </w:t>
      </w:r>
      <w:r w:rsidR="00ED3F29" w:rsidRPr="00A03BBF">
        <w:rPr>
          <w:rFonts w:ascii="Arial" w:hAnsi="Arial" w:cs="Arial"/>
        </w:rPr>
        <w:t>pr</w:t>
      </w:r>
      <w:r w:rsidR="00F06C34" w:rsidRPr="00A03BBF">
        <w:rPr>
          <w:rFonts w:ascii="Arial" w:hAnsi="Arial" w:cs="Arial"/>
        </w:rPr>
        <w:t xml:space="preserve">ofonde des </w:t>
      </w:r>
      <w:r w:rsidR="00CA0CF3">
        <w:rPr>
          <w:rFonts w:ascii="Arial" w:hAnsi="Arial" w:cs="Arial"/>
        </w:rPr>
        <w:t>établissements bancaires</w:t>
      </w:r>
      <w:r w:rsidR="00F06C34" w:rsidRPr="00A03BBF">
        <w:rPr>
          <w:rFonts w:ascii="Arial" w:hAnsi="Arial" w:cs="Arial"/>
        </w:rPr>
        <w:t xml:space="preserve">. </w:t>
      </w:r>
    </w:p>
    <w:p w14:paraId="0F6BE75B" w14:textId="77777777" w:rsidR="005A1314" w:rsidRPr="0077791D" w:rsidRDefault="005A1314" w:rsidP="00356CBD">
      <w:pPr>
        <w:jc w:val="both"/>
        <w:rPr>
          <w:rFonts w:ascii="Arial" w:hAnsi="Arial" w:cs="Arial"/>
        </w:rPr>
      </w:pPr>
    </w:p>
    <w:p w14:paraId="4CEB8D8A" w14:textId="48F6A32C" w:rsidR="00803B6E" w:rsidRPr="0077791D" w:rsidRDefault="006A63E1" w:rsidP="00803B6E">
      <w:pPr>
        <w:jc w:val="center"/>
        <w:rPr>
          <w:rFonts w:ascii="Arial" w:hAnsi="Arial" w:cs="Arial"/>
          <w:b/>
          <w:i/>
        </w:rPr>
      </w:pPr>
      <w:r w:rsidRPr="0077791D">
        <w:rPr>
          <w:rFonts w:ascii="Arial" w:hAnsi="Arial" w:cs="Arial"/>
          <w:b/>
          <w:i/>
        </w:rPr>
        <w:t>« L'agrément de la raison ne suffit pas pour adopter une éthique. Il faut aussi l'adhésion du cœur »</w:t>
      </w:r>
      <w:r w:rsidRPr="0077791D">
        <w:rPr>
          <w:rStyle w:val="Appelnotedebasdep"/>
          <w:rFonts w:ascii="Arial" w:hAnsi="Arial" w:cs="Arial"/>
          <w:b/>
          <w:i/>
        </w:rPr>
        <w:footnoteReference w:id="18"/>
      </w:r>
    </w:p>
    <w:sectPr w:rsidR="00803B6E" w:rsidRPr="007779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2822D" w14:textId="77777777" w:rsidR="0011409A" w:rsidRDefault="0011409A" w:rsidP="005D7816">
      <w:pPr>
        <w:spacing w:after="0" w:line="240" w:lineRule="auto"/>
      </w:pPr>
      <w:r>
        <w:separator/>
      </w:r>
    </w:p>
  </w:endnote>
  <w:endnote w:type="continuationSeparator" w:id="0">
    <w:p w14:paraId="6ADEFB17" w14:textId="77777777" w:rsidR="0011409A" w:rsidRDefault="0011409A" w:rsidP="005D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BF12" w14:textId="77777777" w:rsidR="0011409A" w:rsidRDefault="0011409A" w:rsidP="005D7816">
      <w:pPr>
        <w:spacing w:after="0" w:line="240" w:lineRule="auto"/>
      </w:pPr>
      <w:r>
        <w:separator/>
      </w:r>
    </w:p>
  </w:footnote>
  <w:footnote w:type="continuationSeparator" w:id="0">
    <w:p w14:paraId="2F665E7B" w14:textId="77777777" w:rsidR="0011409A" w:rsidRDefault="0011409A" w:rsidP="005D7816">
      <w:pPr>
        <w:spacing w:after="0" w:line="240" w:lineRule="auto"/>
      </w:pPr>
      <w:r>
        <w:continuationSeparator/>
      </w:r>
    </w:p>
  </w:footnote>
  <w:footnote w:id="1">
    <w:p w14:paraId="551E1F3B" w14:textId="7302B48C" w:rsidR="00ED33B3" w:rsidRDefault="00ED33B3">
      <w:pPr>
        <w:pStyle w:val="Notedebasdepage"/>
      </w:pPr>
      <w:r>
        <w:rPr>
          <w:rStyle w:val="Appelnotedebasdep"/>
        </w:rPr>
        <w:footnoteRef/>
      </w:r>
      <w:r>
        <w:t xml:space="preserve"> </w:t>
      </w:r>
      <w:r w:rsidR="00B84AA5">
        <w:t>L’éthique</w:t>
      </w:r>
      <w:r w:rsidR="00D2767B">
        <w:t xml:space="preserve"> </w:t>
      </w:r>
      <w:r w:rsidR="00BB3DDD">
        <w:t>vise</w:t>
      </w:r>
      <w:r w:rsidR="00B84AA5">
        <w:t xml:space="preserve"> le </w:t>
      </w:r>
      <w:r w:rsidR="00637C94">
        <w:t>« </w:t>
      </w:r>
      <w:r w:rsidR="00B84AA5">
        <w:t>bien agir</w:t>
      </w:r>
      <w:r w:rsidR="00637C94">
        <w:t> »</w:t>
      </w:r>
      <w:r w:rsidR="00B84AA5">
        <w:t xml:space="preserve"> et</w:t>
      </w:r>
      <w:r w:rsidR="00D2767B">
        <w:t xml:space="preserve"> la morale vise un ensemble de principes permettant </w:t>
      </w:r>
      <w:r w:rsidR="00B84AA5">
        <w:t xml:space="preserve">de différencier le bien du mal. </w:t>
      </w:r>
      <w:r w:rsidR="00A019CD">
        <w:t>Toutefois</w:t>
      </w:r>
      <w:r w:rsidR="00B84AA5">
        <w:t xml:space="preserve">, </w:t>
      </w:r>
      <w:r w:rsidR="00D2767B">
        <w:t>les auteurs romain</w:t>
      </w:r>
      <w:r w:rsidR="00060C77">
        <w:t>s</w:t>
      </w:r>
      <w:r w:rsidR="00D2767B">
        <w:t xml:space="preserve"> comme Cicéron, n’ont pas hésité à traduire l</w:t>
      </w:r>
      <w:r w:rsidR="004F0688">
        <w:t>e</w:t>
      </w:r>
      <w:r>
        <w:t xml:space="preserve"> terme </w:t>
      </w:r>
      <w:r w:rsidR="004F0688">
        <w:t>«</w:t>
      </w:r>
      <w:r w:rsidR="004F0688" w:rsidRPr="008F0E14">
        <w:rPr>
          <w:i/>
        </w:rPr>
        <w:t> </w:t>
      </w:r>
      <w:r w:rsidRPr="008F0E14">
        <w:rPr>
          <w:i/>
        </w:rPr>
        <w:t>ethos</w:t>
      </w:r>
      <w:r w:rsidR="004F0688">
        <w:t xml:space="preserve"> » </w:t>
      </w:r>
      <w:r>
        <w:t xml:space="preserve">par le terme </w:t>
      </w:r>
      <w:r w:rsidR="00D2767B">
        <w:t>«</w:t>
      </w:r>
      <w:r w:rsidR="00D2767B" w:rsidRPr="008F0E14">
        <w:rPr>
          <w:i/>
        </w:rPr>
        <w:t> mores</w:t>
      </w:r>
      <w:r w:rsidR="00D2767B">
        <w:t> »</w:t>
      </w:r>
      <w:r>
        <w:t xml:space="preserve"> en latin qui </w:t>
      </w:r>
      <w:r w:rsidR="00BB3DDD">
        <w:t xml:space="preserve">veut dire </w:t>
      </w:r>
      <w:r w:rsidR="00467E84">
        <w:t>mœurs. Ainsi, les deux notions ont une source commune</w:t>
      </w:r>
      <w:r w:rsidR="00881B5C">
        <w:t xml:space="preserve"> et méritent d’être rapprochées</w:t>
      </w:r>
      <w:r w:rsidR="00467E84">
        <w:t>.</w:t>
      </w:r>
    </w:p>
  </w:footnote>
  <w:footnote w:id="2">
    <w:p w14:paraId="1706C98C" w14:textId="5CCCC1D0" w:rsidR="0035550B" w:rsidRDefault="0035550B">
      <w:pPr>
        <w:pStyle w:val="Notedebasdepage"/>
      </w:pPr>
      <w:r>
        <w:rPr>
          <w:rStyle w:val="Appelnotedebasdep"/>
        </w:rPr>
        <w:footnoteRef/>
      </w:r>
      <w:r>
        <w:t xml:space="preserve"> </w:t>
      </w:r>
      <w:r w:rsidR="00A019CD">
        <w:t>Pierre Re</w:t>
      </w:r>
      <w:r w:rsidRPr="00A45554">
        <w:t>verdy</w:t>
      </w:r>
      <w:r w:rsidR="00A019CD">
        <w:t xml:space="preserve"> (1889-1960)</w:t>
      </w:r>
      <w:r w:rsidRPr="00A45554">
        <w:t>.</w:t>
      </w:r>
    </w:p>
  </w:footnote>
  <w:footnote w:id="3">
    <w:p w14:paraId="67BBF18B" w14:textId="4F8E927F" w:rsidR="000234A8" w:rsidRDefault="000234A8">
      <w:pPr>
        <w:pStyle w:val="Notedebasdepage"/>
      </w:pPr>
      <w:r>
        <w:rPr>
          <w:rStyle w:val="Appelnotedebasdep"/>
        </w:rPr>
        <w:footnoteRef/>
      </w:r>
      <w:r>
        <w:t xml:space="preserve"> O</w:t>
      </w:r>
      <w:r w:rsidRPr="000234A8">
        <w:t>rganisme fédéral de réglementation et de contrôle des marchés financiers</w:t>
      </w:r>
      <w:r w:rsidR="00935E51">
        <w:t>.</w:t>
      </w:r>
    </w:p>
  </w:footnote>
  <w:footnote w:id="4">
    <w:p w14:paraId="5DCBA1E6" w14:textId="29E36BB0" w:rsidR="008C78F0" w:rsidRDefault="008C78F0">
      <w:pPr>
        <w:pStyle w:val="Notedebasdepage"/>
      </w:pPr>
      <w:r>
        <w:rPr>
          <w:rStyle w:val="Appelnotedebasdep"/>
        </w:rPr>
        <w:footnoteRef/>
      </w:r>
      <w:r>
        <w:t xml:space="preserve"> La directive révisée MIFID II</w:t>
      </w:r>
      <w:r w:rsidR="00920C33">
        <w:t xml:space="preserve"> a</w:t>
      </w:r>
      <w:r>
        <w:t xml:space="preserve"> pour objectif l’amélioration de la transparence des marchés financiers</w:t>
      </w:r>
      <w:r w:rsidR="00920C33">
        <w:t xml:space="preserve"> et</w:t>
      </w:r>
      <w:r>
        <w:t xml:space="preserve"> entrer</w:t>
      </w:r>
      <w:r w:rsidR="00F827A5">
        <w:t>a</w:t>
      </w:r>
      <w:r>
        <w:t xml:space="preserve"> en </w:t>
      </w:r>
      <w:r w:rsidR="00F827A5">
        <w:t>vigueur</w:t>
      </w:r>
      <w:r>
        <w:t xml:space="preserve"> le 3 Janvier 2018.</w:t>
      </w:r>
      <w:r w:rsidR="00F06C34">
        <w:t xml:space="preserve"> Ce</w:t>
      </w:r>
      <w:r w:rsidR="00F433C9">
        <w:t xml:space="preserve"> texte</w:t>
      </w:r>
      <w:r w:rsidR="00F06C34">
        <w:t xml:space="preserve"> fai</w:t>
      </w:r>
      <w:r w:rsidR="00F433C9">
        <w:t>t l’objet de vastes chantiers au sein de</w:t>
      </w:r>
      <w:r w:rsidR="00394464">
        <w:t>s banques</w:t>
      </w:r>
      <w:r w:rsidR="00F433C9">
        <w:t>.</w:t>
      </w:r>
    </w:p>
  </w:footnote>
  <w:footnote w:id="5">
    <w:p w14:paraId="6006ADBA" w14:textId="6C5F7C7A" w:rsidR="00B848EC" w:rsidRDefault="00B848EC">
      <w:pPr>
        <w:pStyle w:val="Notedebasdepage"/>
      </w:pPr>
      <w:r>
        <w:rPr>
          <w:rStyle w:val="Appelnotedebasdep"/>
        </w:rPr>
        <w:footnoteRef/>
      </w:r>
      <w:r>
        <w:t xml:space="preserve"> L</w:t>
      </w:r>
      <w:r w:rsidR="00D8740F">
        <w:t xml:space="preserve">es accords </w:t>
      </w:r>
      <w:r>
        <w:t>Bale III vise</w:t>
      </w:r>
      <w:r w:rsidR="00F61807">
        <w:t>nt</w:t>
      </w:r>
      <w:r>
        <w:t xml:space="preserve"> </w:t>
      </w:r>
      <w:r w:rsidR="0005741D">
        <w:t xml:space="preserve">à améliorer la capacité du secteur bancaire </w:t>
      </w:r>
      <w:r>
        <w:t xml:space="preserve">à absorber les chocs en période de tensions financières </w:t>
      </w:r>
      <w:r w:rsidR="0088772C">
        <w:t>et d’améliorer la transparence des banques</w:t>
      </w:r>
      <w:r w:rsidR="00356CBD">
        <w:t>.</w:t>
      </w:r>
    </w:p>
  </w:footnote>
  <w:footnote w:id="6">
    <w:p w14:paraId="45BF11CD" w14:textId="5C372297" w:rsidR="00E732A1" w:rsidRDefault="00E732A1">
      <w:pPr>
        <w:pStyle w:val="Notedebasdepage"/>
      </w:pPr>
      <w:r>
        <w:rPr>
          <w:rStyle w:val="Appelnotedebasdep"/>
        </w:rPr>
        <w:footnoteRef/>
      </w:r>
      <w:r>
        <w:t xml:space="preserve"> Loi de réformation du marché financier adoptée aux Etats-Unis en 2010.</w:t>
      </w:r>
    </w:p>
  </w:footnote>
  <w:footnote w:id="7">
    <w:p w14:paraId="3B86A986" w14:textId="6A1BDB18" w:rsidR="00F06C34" w:rsidRDefault="00F06C34" w:rsidP="00F06C34">
      <w:pPr>
        <w:pStyle w:val="Notedebasdepage"/>
      </w:pPr>
      <w:r>
        <w:rPr>
          <w:rStyle w:val="Appelnotedebasdep"/>
        </w:rPr>
        <w:footnoteRef/>
      </w:r>
      <w:r>
        <w:t xml:space="preserve">  Sociétés basées à l’étranger.</w:t>
      </w:r>
    </w:p>
  </w:footnote>
  <w:footnote w:id="8">
    <w:p w14:paraId="2B7EAEF9" w14:textId="6BCF1629" w:rsidR="00FD5E84" w:rsidRDefault="00FD5E84" w:rsidP="00C731AE">
      <w:pPr>
        <w:pStyle w:val="Notedebasdepage"/>
      </w:pPr>
      <w:r>
        <w:rPr>
          <w:rStyle w:val="Appelnotedebasdep"/>
        </w:rPr>
        <w:footnoteRef/>
      </w:r>
      <w:r>
        <w:t xml:space="preserve"> </w:t>
      </w:r>
      <w:r w:rsidR="00C01527">
        <w:t>Autorité</w:t>
      </w:r>
      <w:r w:rsidRPr="00FD5E84">
        <w:t xml:space="preserve"> administrative indépendante</w:t>
      </w:r>
      <w:r w:rsidR="0005741D">
        <w:t xml:space="preserve"> </w:t>
      </w:r>
      <w:r w:rsidRPr="00FD5E84">
        <w:t>qui surveille l'activité des </w:t>
      </w:r>
      <w:hyperlink r:id="rId1" w:tooltip="Banque" w:history="1">
        <w:r w:rsidRPr="00FD5E84">
          <w:t>banques</w:t>
        </w:r>
      </w:hyperlink>
      <w:r w:rsidRPr="00FD5E84">
        <w:t> et des </w:t>
      </w:r>
      <w:hyperlink r:id="rId2" w:tooltip="Assurance" w:history="1">
        <w:r w:rsidRPr="00FD5E84">
          <w:t>assurances</w:t>
        </w:r>
      </w:hyperlink>
      <w:r w:rsidRPr="00FD5E84">
        <w:t> en </w:t>
      </w:r>
      <w:hyperlink r:id="rId3" w:tooltip="France" w:history="1">
        <w:r w:rsidRPr="00FD5E84">
          <w:t>France</w:t>
        </w:r>
      </w:hyperlink>
      <w:r w:rsidRPr="00FD5E84">
        <w:t>.</w:t>
      </w:r>
      <w:r>
        <w:rPr>
          <w:rStyle w:val="apple-converted-space"/>
          <w:rFonts w:ascii="Arial" w:hAnsi="Arial" w:cs="Arial"/>
          <w:color w:val="252525"/>
          <w:sz w:val="21"/>
          <w:szCs w:val="21"/>
          <w:shd w:val="clear" w:color="auto" w:fill="FFFFFF"/>
        </w:rPr>
        <w:t> </w:t>
      </w:r>
    </w:p>
  </w:footnote>
  <w:footnote w:id="9">
    <w:p w14:paraId="2B19825A" w14:textId="5A92D381" w:rsidR="00F433C9" w:rsidRDefault="00F433C9" w:rsidP="00C731AE">
      <w:pPr>
        <w:pStyle w:val="Notedebasdepage"/>
      </w:pPr>
      <w:r>
        <w:rPr>
          <w:rStyle w:val="Appelnotedebasdep"/>
        </w:rPr>
        <w:footnoteRef/>
      </w:r>
      <w:r w:rsidRPr="00C06C97">
        <w:rPr>
          <w:rStyle w:val="Appelnotedebasdep"/>
        </w:rPr>
        <w:t xml:space="preserve"> </w:t>
      </w:r>
      <w:r w:rsidR="00826FD5" w:rsidRPr="00826FD5">
        <w:rPr>
          <w:i/>
        </w:rPr>
        <w:t>Relations banques et clients</w:t>
      </w:r>
      <w:r w:rsidR="00826FD5">
        <w:t>,</w:t>
      </w:r>
      <w:r w:rsidRPr="00C06C97">
        <w:t xml:space="preserve"> 6e édition, jeudi 22 septembre 2016</w:t>
      </w:r>
      <w:r w:rsidR="00FC4E9B">
        <w:t>.</w:t>
      </w:r>
    </w:p>
  </w:footnote>
  <w:footnote w:id="10">
    <w:p w14:paraId="506397ED" w14:textId="2DD6911B" w:rsidR="00AE0ADF" w:rsidRDefault="00AE0ADF">
      <w:pPr>
        <w:pStyle w:val="Notedebasdepage"/>
      </w:pPr>
      <w:r>
        <w:rPr>
          <w:rStyle w:val="Appelnotedebasdep"/>
        </w:rPr>
        <w:footnoteRef/>
      </w:r>
      <w:r w:rsidR="00211954">
        <w:t xml:space="preserve"> S</w:t>
      </w:r>
      <w:r>
        <w:t>elon Novethic</w:t>
      </w:r>
      <w:r w:rsidR="00211954">
        <w:t>,</w:t>
      </w:r>
      <w:r>
        <w:t xml:space="preserve"> en 2015, les encours comptabilisés sous la bannière de l’investissement responsable s’élevaient à 746 milliards d’euros en France.</w:t>
      </w:r>
    </w:p>
  </w:footnote>
  <w:footnote w:id="11">
    <w:p w14:paraId="6A041B6F" w14:textId="0286993C" w:rsidR="00B67DCC" w:rsidRDefault="00B67DCC" w:rsidP="00C731AE">
      <w:pPr>
        <w:pStyle w:val="Notedebasdepage"/>
      </w:pPr>
      <w:r>
        <w:rPr>
          <w:rStyle w:val="Appelnotedebasdep"/>
        </w:rPr>
        <w:footnoteRef/>
      </w:r>
      <w:r>
        <w:t xml:space="preserve"> Le comité Bâle qualifie le risque d’atteinte à la réputation comme </w:t>
      </w:r>
      <w:r w:rsidR="00FC4E9B">
        <w:t>« </w:t>
      </w:r>
      <w:r w:rsidRPr="00FC4E9B">
        <w:rPr>
          <w:i/>
        </w:rPr>
        <w:t xml:space="preserve">l’éventualité qu’une publicité </w:t>
      </w:r>
      <w:r w:rsidR="00B86D5D" w:rsidRPr="00FC4E9B">
        <w:rPr>
          <w:i/>
        </w:rPr>
        <w:t>défavorable</w:t>
      </w:r>
      <w:r w:rsidRPr="00FC4E9B">
        <w:rPr>
          <w:i/>
        </w:rPr>
        <w:t>, justifiée ou non, concernant les pratiques d’une banque entraine une perte de confiance dans l’intégrité de l’établissement</w:t>
      </w:r>
      <w:r>
        <w:t> »</w:t>
      </w:r>
      <w:r w:rsidR="00394464">
        <w:t>.</w:t>
      </w:r>
    </w:p>
  </w:footnote>
  <w:footnote w:id="12">
    <w:p w14:paraId="702C1A33" w14:textId="4A85239E" w:rsidR="00AC205D" w:rsidRDefault="00AC205D">
      <w:pPr>
        <w:pStyle w:val="Notedebasdepage"/>
      </w:pPr>
      <w:r>
        <w:rPr>
          <w:rStyle w:val="Appelnotedebasdep"/>
        </w:rPr>
        <w:footnoteRef/>
      </w:r>
      <w:r w:rsidR="00A019CD">
        <w:t xml:space="preserve"> Steve Berry (né en 1955)</w:t>
      </w:r>
      <w:r w:rsidR="000E3A64">
        <w:t>.</w:t>
      </w:r>
    </w:p>
  </w:footnote>
  <w:footnote w:id="13">
    <w:p w14:paraId="2A284844" w14:textId="75B4FBCB" w:rsidR="00851825" w:rsidRDefault="00851825" w:rsidP="00851825">
      <w:pPr>
        <w:pStyle w:val="Notedebasdepage"/>
      </w:pPr>
      <w:r>
        <w:rPr>
          <w:rStyle w:val="Appelnotedebasdep"/>
        </w:rPr>
        <w:footnoteRef/>
      </w:r>
      <w:r>
        <w:t xml:space="preserve"> </w:t>
      </w:r>
      <w:r w:rsidR="00C01527">
        <w:t>Autorité</w:t>
      </w:r>
      <w:r w:rsidRPr="0001796D">
        <w:t xml:space="preserve"> de tutelle du</w:t>
      </w:r>
      <w:r w:rsidR="00097B17">
        <w:t xml:space="preserve"> marché réglementé en France</w:t>
      </w:r>
      <w:r w:rsidRPr="0001796D">
        <w:t>.</w:t>
      </w:r>
    </w:p>
  </w:footnote>
  <w:footnote w:id="14">
    <w:p w14:paraId="623DD148" w14:textId="3B6881B8" w:rsidR="00C64CF9" w:rsidRDefault="00C64CF9">
      <w:pPr>
        <w:pStyle w:val="Notedebasdepage"/>
      </w:pPr>
      <w:r>
        <w:rPr>
          <w:rStyle w:val="Appelnotedebasdep"/>
        </w:rPr>
        <w:footnoteRef/>
      </w:r>
      <w:r>
        <w:t xml:space="preserve"> Organisme </w:t>
      </w:r>
      <w:r w:rsidRPr="00C64CF9">
        <w:t>chargé de l'application des sanctions internationales américaines dans le domaine financier</w:t>
      </w:r>
      <w:r w:rsidR="00E4314B">
        <w:t>.</w:t>
      </w:r>
    </w:p>
  </w:footnote>
  <w:footnote w:id="15">
    <w:p w14:paraId="62C776E1" w14:textId="5BFC5A21" w:rsidR="007911CD" w:rsidRDefault="007911CD" w:rsidP="007911CD">
      <w:pPr>
        <w:pStyle w:val="Notedebasdepage"/>
        <w:jc w:val="both"/>
      </w:pPr>
      <w:r>
        <w:rPr>
          <w:rStyle w:val="Appelnotedebasdep"/>
        </w:rPr>
        <w:footnoteRef/>
      </w:r>
      <w:r>
        <w:t xml:space="preserve"> Les r</w:t>
      </w:r>
      <w:r w:rsidRPr="00FF6C18">
        <w:t xml:space="preserve">ecommandations du GAFI définissent un cadre </w:t>
      </w:r>
      <w:r w:rsidR="0081569F">
        <w:t xml:space="preserve">complet </w:t>
      </w:r>
      <w:r w:rsidRPr="00FF6C18">
        <w:t>de mesures devant être mises en œuvre par les pays afin de lutter contre le blanchiment de capitaux et le financement du terrorisme, ainsi que le financement de la prolifération des armes de destruction massive</w:t>
      </w:r>
      <w:r>
        <w:t>.</w:t>
      </w:r>
    </w:p>
  </w:footnote>
  <w:footnote w:id="16">
    <w:p w14:paraId="7BFEC719" w14:textId="2DB64EB1" w:rsidR="00851825" w:rsidRDefault="00851825" w:rsidP="00851825">
      <w:pPr>
        <w:pStyle w:val="Notedebasdepage"/>
      </w:pPr>
      <w:r>
        <w:rPr>
          <w:rStyle w:val="Appelnotedebasdep"/>
        </w:rPr>
        <w:footnoteRef/>
      </w:r>
      <w:r>
        <w:t xml:space="preserve"> </w:t>
      </w:r>
      <w:r w:rsidR="00C01527">
        <w:t>Autorité</w:t>
      </w:r>
      <w:r>
        <w:t xml:space="preserve"> administrative indépendante en charge</w:t>
      </w:r>
      <w:r w:rsidRPr="0001796D">
        <w:t xml:space="preserve"> de</w:t>
      </w:r>
      <w:r>
        <w:t xml:space="preserve"> la</w:t>
      </w:r>
      <w:r w:rsidRPr="0001796D">
        <w:t xml:space="preserve"> régulation des données personnelles </w:t>
      </w:r>
      <w:r>
        <w:t>en France.</w:t>
      </w:r>
    </w:p>
  </w:footnote>
  <w:footnote w:id="17">
    <w:p w14:paraId="1A7FA309" w14:textId="64DC6BAF" w:rsidR="00EE6267" w:rsidRPr="00FF26F8" w:rsidRDefault="00EE6267">
      <w:pPr>
        <w:pStyle w:val="Notedebasdepage"/>
        <w:rPr>
          <w:lang w:val="en-US"/>
        </w:rPr>
      </w:pPr>
      <w:r>
        <w:rPr>
          <w:rStyle w:val="Appelnotedebasdep"/>
        </w:rPr>
        <w:footnoteRef/>
      </w:r>
      <w:r w:rsidRPr="00FF26F8">
        <w:rPr>
          <w:lang w:val="en-US"/>
        </w:rPr>
        <w:t xml:space="preserve"> Roy Disney</w:t>
      </w:r>
      <w:r w:rsidR="00FF26F8" w:rsidRPr="00FF26F8">
        <w:rPr>
          <w:lang w:val="en-US"/>
        </w:rPr>
        <w:t xml:space="preserve"> (1893-1971)</w:t>
      </w:r>
      <w:r w:rsidR="00881B5C" w:rsidRPr="00FF26F8">
        <w:rPr>
          <w:lang w:val="en-US"/>
        </w:rPr>
        <w:t>.</w:t>
      </w:r>
    </w:p>
  </w:footnote>
  <w:footnote w:id="18">
    <w:p w14:paraId="38DEADFF" w14:textId="7902A550" w:rsidR="006A63E1" w:rsidRPr="00FF26F8" w:rsidRDefault="006A63E1">
      <w:pPr>
        <w:pStyle w:val="Notedebasdepage"/>
        <w:rPr>
          <w:lang w:val="en-US"/>
        </w:rPr>
      </w:pPr>
      <w:r>
        <w:rPr>
          <w:rStyle w:val="Appelnotedebasdep"/>
        </w:rPr>
        <w:footnoteRef/>
      </w:r>
      <w:r w:rsidRPr="00FF26F8">
        <w:rPr>
          <w:lang w:val="en-US"/>
        </w:rPr>
        <w:t xml:space="preserve"> </w:t>
      </w:r>
      <w:hyperlink r:id="rId4" w:history="1">
        <w:r w:rsidRPr="00FF26F8">
          <w:rPr>
            <w:lang w:val="en-US"/>
          </w:rPr>
          <w:t>Zaki Mubärak</w:t>
        </w:r>
      </w:hyperlink>
      <w:r w:rsidR="00FF26F8" w:rsidRPr="00FF26F8">
        <w:rPr>
          <w:lang w:val="en-US"/>
        </w:rPr>
        <w:t xml:space="preserve"> (</w:t>
      </w:r>
      <w:r w:rsidR="00FF26F8">
        <w:rPr>
          <w:lang w:val="en-US"/>
        </w:rPr>
        <w:t>1891-1952)</w:t>
      </w:r>
      <w:r w:rsidR="007D17AF" w:rsidRPr="00FF26F8">
        <w:rPr>
          <w:lang w:val="en-US"/>
        </w:rPr>
        <w:t>.</w:t>
      </w:r>
      <w:r w:rsidRPr="00FF26F8">
        <w:rPr>
          <w:rStyle w:val="apple-converted-space"/>
          <w:rFonts w:ascii="Arial" w:hAnsi="Arial" w:cs="Arial"/>
          <w:color w:val="000000"/>
          <w:sz w:val="22"/>
          <w:szCs w:val="22"/>
          <w:shd w:val="clear" w:color="auto" w:fill="FFFFFF"/>
          <w:lang w:val="en-US"/>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0F0"/>
    <w:multiLevelType w:val="hybridMultilevel"/>
    <w:tmpl w:val="6060C706"/>
    <w:lvl w:ilvl="0" w:tplc="9AAAD988">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A81D9F"/>
    <w:multiLevelType w:val="hybridMultilevel"/>
    <w:tmpl w:val="038A31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70D66"/>
    <w:multiLevelType w:val="hybridMultilevel"/>
    <w:tmpl w:val="6FE29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156C92"/>
    <w:multiLevelType w:val="hybridMultilevel"/>
    <w:tmpl w:val="9022EA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974845"/>
    <w:multiLevelType w:val="hybridMultilevel"/>
    <w:tmpl w:val="1EC4CA42"/>
    <w:lvl w:ilvl="0" w:tplc="1FBCF7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876D93"/>
    <w:multiLevelType w:val="hybridMultilevel"/>
    <w:tmpl w:val="C6125C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CD608A"/>
    <w:multiLevelType w:val="hybridMultilevel"/>
    <w:tmpl w:val="14E603F4"/>
    <w:lvl w:ilvl="0" w:tplc="C6FE794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B5407B4"/>
    <w:multiLevelType w:val="hybridMultilevel"/>
    <w:tmpl w:val="705C1116"/>
    <w:lvl w:ilvl="0" w:tplc="9AAAD98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1432C1"/>
    <w:multiLevelType w:val="hybridMultilevel"/>
    <w:tmpl w:val="038A31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D816AD"/>
    <w:multiLevelType w:val="hybridMultilevel"/>
    <w:tmpl w:val="56B0EE0C"/>
    <w:lvl w:ilvl="0" w:tplc="9AAAD988">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E03582"/>
    <w:multiLevelType w:val="hybridMultilevel"/>
    <w:tmpl w:val="7438F1D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61F4A42"/>
    <w:multiLevelType w:val="hybridMultilevel"/>
    <w:tmpl w:val="83BAEA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106EC6"/>
    <w:multiLevelType w:val="hybridMultilevel"/>
    <w:tmpl w:val="7FBCEF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7"/>
  </w:num>
  <w:num w:numId="6">
    <w:abstractNumId w:val="6"/>
  </w:num>
  <w:num w:numId="7">
    <w:abstractNumId w:val="9"/>
  </w:num>
  <w:num w:numId="8">
    <w:abstractNumId w:val="0"/>
  </w:num>
  <w:num w:numId="9">
    <w:abstractNumId w:val="12"/>
  </w:num>
  <w:num w:numId="10">
    <w:abstractNumId w:val="1"/>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D6"/>
    <w:rsid w:val="00004D0E"/>
    <w:rsid w:val="000128D6"/>
    <w:rsid w:val="0001742F"/>
    <w:rsid w:val="0001748D"/>
    <w:rsid w:val="0001796D"/>
    <w:rsid w:val="00022A2E"/>
    <w:rsid w:val="000234A8"/>
    <w:rsid w:val="000264F1"/>
    <w:rsid w:val="000358B3"/>
    <w:rsid w:val="0005741D"/>
    <w:rsid w:val="00060C77"/>
    <w:rsid w:val="000665AD"/>
    <w:rsid w:val="00095BB2"/>
    <w:rsid w:val="00097B17"/>
    <w:rsid w:val="000A4EE4"/>
    <w:rsid w:val="000B2096"/>
    <w:rsid w:val="000C639D"/>
    <w:rsid w:val="000D410B"/>
    <w:rsid w:val="000D663F"/>
    <w:rsid w:val="000D67C5"/>
    <w:rsid w:val="000E30A2"/>
    <w:rsid w:val="000E3A64"/>
    <w:rsid w:val="000E44DD"/>
    <w:rsid w:val="000E75B4"/>
    <w:rsid w:val="000F3A84"/>
    <w:rsid w:val="000F466D"/>
    <w:rsid w:val="00102BA7"/>
    <w:rsid w:val="0011409A"/>
    <w:rsid w:val="0011511B"/>
    <w:rsid w:val="00132D84"/>
    <w:rsid w:val="00135B03"/>
    <w:rsid w:val="00137FDD"/>
    <w:rsid w:val="00167B97"/>
    <w:rsid w:val="00172F81"/>
    <w:rsid w:val="001875B1"/>
    <w:rsid w:val="00190F41"/>
    <w:rsid w:val="00193986"/>
    <w:rsid w:val="00194BE3"/>
    <w:rsid w:val="001D4C76"/>
    <w:rsid w:val="001D5DDD"/>
    <w:rsid w:val="001E1329"/>
    <w:rsid w:val="001E36B6"/>
    <w:rsid w:val="001E3DF0"/>
    <w:rsid w:val="001F140A"/>
    <w:rsid w:val="001F56A4"/>
    <w:rsid w:val="00211954"/>
    <w:rsid w:val="0021725B"/>
    <w:rsid w:val="0022700E"/>
    <w:rsid w:val="00233485"/>
    <w:rsid w:val="00237675"/>
    <w:rsid w:val="002652BE"/>
    <w:rsid w:val="002654CE"/>
    <w:rsid w:val="0027495D"/>
    <w:rsid w:val="00282592"/>
    <w:rsid w:val="002A72DA"/>
    <w:rsid w:val="002C76B5"/>
    <w:rsid w:val="002E238F"/>
    <w:rsid w:val="002F7CC2"/>
    <w:rsid w:val="003053F0"/>
    <w:rsid w:val="00314E11"/>
    <w:rsid w:val="00316A50"/>
    <w:rsid w:val="0033054A"/>
    <w:rsid w:val="00333B6F"/>
    <w:rsid w:val="00333DD1"/>
    <w:rsid w:val="0033581F"/>
    <w:rsid w:val="00346EDB"/>
    <w:rsid w:val="0035550B"/>
    <w:rsid w:val="00356CBD"/>
    <w:rsid w:val="00362AD6"/>
    <w:rsid w:val="00364BD2"/>
    <w:rsid w:val="00370388"/>
    <w:rsid w:val="00377CCB"/>
    <w:rsid w:val="00384ACE"/>
    <w:rsid w:val="0039126F"/>
    <w:rsid w:val="00394464"/>
    <w:rsid w:val="003A7338"/>
    <w:rsid w:val="003D2252"/>
    <w:rsid w:val="003D3601"/>
    <w:rsid w:val="003D4200"/>
    <w:rsid w:val="003D7FDC"/>
    <w:rsid w:val="00410359"/>
    <w:rsid w:val="0042676A"/>
    <w:rsid w:val="00433849"/>
    <w:rsid w:val="00447629"/>
    <w:rsid w:val="00452F2D"/>
    <w:rsid w:val="00461961"/>
    <w:rsid w:val="00467D25"/>
    <w:rsid w:val="00467E84"/>
    <w:rsid w:val="0047153E"/>
    <w:rsid w:val="0047284F"/>
    <w:rsid w:val="00476942"/>
    <w:rsid w:val="004770F2"/>
    <w:rsid w:val="00491E08"/>
    <w:rsid w:val="004A238B"/>
    <w:rsid w:val="004A761F"/>
    <w:rsid w:val="004A7FC5"/>
    <w:rsid w:val="004C17D2"/>
    <w:rsid w:val="004C2109"/>
    <w:rsid w:val="004E57D2"/>
    <w:rsid w:val="004E7146"/>
    <w:rsid w:val="004F0688"/>
    <w:rsid w:val="00522C11"/>
    <w:rsid w:val="0053063D"/>
    <w:rsid w:val="00535594"/>
    <w:rsid w:val="00537FA0"/>
    <w:rsid w:val="00542401"/>
    <w:rsid w:val="005437ED"/>
    <w:rsid w:val="00544F13"/>
    <w:rsid w:val="00555724"/>
    <w:rsid w:val="00584EF8"/>
    <w:rsid w:val="00587B7E"/>
    <w:rsid w:val="00597B81"/>
    <w:rsid w:val="005A1314"/>
    <w:rsid w:val="005B188E"/>
    <w:rsid w:val="005C40C6"/>
    <w:rsid w:val="005C52AD"/>
    <w:rsid w:val="005C5FEB"/>
    <w:rsid w:val="005D2608"/>
    <w:rsid w:val="005D273C"/>
    <w:rsid w:val="005D7816"/>
    <w:rsid w:val="005F1193"/>
    <w:rsid w:val="005F4970"/>
    <w:rsid w:val="006073EB"/>
    <w:rsid w:val="00613498"/>
    <w:rsid w:val="00614FFC"/>
    <w:rsid w:val="00617A97"/>
    <w:rsid w:val="00630652"/>
    <w:rsid w:val="00631B00"/>
    <w:rsid w:val="006340DC"/>
    <w:rsid w:val="00637C94"/>
    <w:rsid w:val="00641820"/>
    <w:rsid w:val="0065236E"/>
    <w:rsid w:val="0066369D"/>
    <w:rsid w:val="00683F25"/>
    <w:rsid w:val="0069085A"/>
    <w:rsid w:val="006A05E2"/>
    <w:rsid w:val="006A0677"/>
    <w:rsid w:val="006A63E1"/>
    <w:rsid w:val="006A6681"/>
    <w:rsid w:val="006B3990"/>
    <w:rsid w:val="006B4366"/>
    <w:rsid w:val="006C6E4B"/>
    <w:rsid w:val="006E0C46"/>
    <w:rsid w:val="006E5C39"/>
    <w:rsid w:val="006F143A"/>
    <w:rsid w:val="006F1B50"/>
    <w:rsid w:val="006F7783"/>
    <w:rsid w:val="006F7F69"/>
    <w:rsid w:val="00701B06"/>
    <w:rsid w:val="00711259"/>
    <w:rsid w:val="0071190F"/>
    <w:rsid w:val="00711B26"/>
    <w:rsid w:val="00712D09"/>
    <w:rsid w:val="00721E81"/>
    <w:rsid w:val="00727122"/>
    <w:rsid w:val="00745D31"/>
    <w:rsid w:val="007522FD"/>
    <w:rsid w:val="007607C8"/>
    <w:rsid w:val="007734BD"/>
    <w:rsid w:val="0077791D"/>
    <w:rsid w:val="00786B42"/>
    <w:rsid w:val="007911CD"/>
    <w:rsid w:val="00795164"/>
    <w:rsid w:val="007A46D1"/>
    <w:rsid w:val="007B6A30"/>
    <w:rsid w:val="007C3217"/>
    <w:rsid w:val="007D17AF"/>
    <w:rsid w:val="007D25B9"/>
    <w:rsid w:val="007E3625"/>
    <w:rsid w:val="007F068B"/>
    <w:rsid w:val="00803B6E"/>
    <w:rsid w:val="00805B24"/>
    <w:rsid w:val="00812489"/>
    <w:rsid w:val="00814C72"/>
    <w:rsid w:val="0081569F"/>
    <w:rsid w:val="00826FD5"/>
    <w:rsid w:val="00840F16"/>
    <w:rsid w:val="00845E29"/>
    <w:rsid w:val="008509CF"/>
    <w:rsid w:val="00851825"/>
    <w:rsid w:val="00851A53"/>
    <w:rsid w:val="008616A5"/>
    <w:rsid w:val="00870D14"/>
    <w:rsid w:val="00881B5C"/>
    <w:rsid w:val="0088772C"/>
    <w:rsid w:val="00890ED5"/>
    <w:rsid w:val="008931FF"/>
    <w:rsid w:val="008976F7"/>
    <w:rsid w:val="008A24AA"/>
    <w:rsid w:val="008B6B89"/>
    <w:rsid w:val="008C0627"/>
    <w:rsid w:val="008C5BD8"/>
    <w:rsid w:val="008C782A"/>
    <w:rsid w:val="008C78F0"/>
    <w:rsid w:val="008E2697"/>
    <w:rsid w:val="008E7788"/>
    <w:rsid w:val="008F0E14"/>
    <w:rsid w:val="008F59F9"/>
    <w:rsid w:val="00904404"/>
    <w:rsid w:val="00910EEE"/>
    <w:rsid w:val="00914007"/>
    <w:rsid w:val="00920C33"/>
    <w:rsid w:val="00935E51"/>
    <w:rsid w:val="009467A2"/>
    <w:rsid w:val="0095039D"/>
    <w:rsid w:val="009505E9"/>
    <w:rsid w:val="00961A06"/>
    <w:rsid w:val="009831AB"/>
    <w:rsid w:val="009860E5"/>
    <w:rsid w:val="009A6FAE"/>
    <w:rsid w:val="009B3992"/>
    <w:rsid w:val="009C66F8"/>
    <w:rsid w:val="009D04F4"/>
    <w:rsid w:val="009E254A"/>
    <w:rsid w:val="009E48EE"/>
    <w:rsid w:val="009F0112"/>
    <w:rsid w:val="00A019CD"/>
    <w:rsid w:val="00A03BBF"/>
    <w:rsid w:val="00A2152C"/>
    <w:rsid w:val="00A221DD"/>
    <w:rsid w:val="00A26C4B"/>
    <w:rsid w:val="00A3230B"/>
    <w:rsid w:val="00A45554"/>
    <w:rsid w:val="00A53730"/>
    <w:rsid w:val="00A6710D"/>
    <w:rsid w:val="00A672B8"/>
    <w:rsid w:val="00AA1D43"/>
    <w:rsid w:val="00AC205D"/>
    <w:rsid w:val="00AD53B1"/>
    <w:rsid w:val="00AD7C1C"/>
    <w:rsid w:val="00AE0ADF"/>
    <w:rsid w:val="00AE50BD"/>
    <w:rsid w:val="00B00A2A"/>
    <w:rsid w:val="00B269C7"/>
    <w:rsid w:val="00B33486"/>
    <w:rsid w:val="00B500F7"/>
    <w:rsid w:val="00B65DC4"/>
    <w:rsid w:val="00B67DCC"/>
    <w:rsid w:val="00B7056E"/>
    <w:rsid w:val="00B77DE7"/>
    <w:rsid w:val="00B80A7F"/>
    <w:rsid w:val="00B848EC"/>
    <w:rsid w:val="00B84AA5"/>
    <w:rsid w:val="00B86D5D"/>
    <w:rsid w:val="00B967DD"/>
    <w:rsid w:val="00BA380C"/>
    <w:rsid w:val="00BA410A"/>
    <w:rsid w:val="00BA4E13"/>
    <w:rsid w:val="00BA771F"/>
    <w:rsid w:val="00BB10B0"/>
    <w:rsid w:val="00BB36B0"/>
    <w:rsid w:val="00BB3DDD"/>
    <w:rsid w:val="00BC3E91"/>
    <w:rsid w:val="00BC7507"/>
    <w:rsid w:val="00BD5070"/>
    <w:rsid w:val="00BD6386"/>
    <w:rsid w:val="00BE28E3"/>
    <w:rsid w:val="00BF169E"/>
    <w:rsid w:val="00C01527"/>
    <w:rsid w:val="00C06C97"/>
    <w:rsid w:val="00C07DA1"/>
    <w:rsid w:val="00C10AEE"/>
    <w:rsid w:val="00C11C3B"/>
    <w:rsid w:val="00C322AE"/>
    <w:rsid w:val="00C50B9F"/>
    <w:rsid w:val="00C51102"/>
    <w:rsid w:val="00C52E57"/>
    <w:rsid w:val="00C54831"/>
    <w:rsid w:val="00C60CC8"/>
    <w:rsid w:val="00C64CF9"/>
    <w:rsid w:val="00C71BB5"/>
    <w:rsid w:val="00C731AE"/>
    <w:rsid w:val="00C81930"/>
    <w:rsid w:val="00CA0CF3"/>
    <w:rsid w:val="00CA6CB1"/>
    <w:rsid w:val="00CA7A87"/>
    <w:rsid w:val="00CC6DD7"/>
    <w:rsid w:val="00CD55C9"/>
    <w:rsid w:val="00D0362C"/>
    <w:rsid w:val="00D038D3"/>
    <w:rsid w:val="00D11184"/>
    <w:rsid w:val="00D2590B"/>
    <w:rsid w:val="00D2767B"/>
    <w:rsid w:val="00D60BB3"/>
    <w:rsid w:val="00D62002"/>
    <w:rsid w:val="00D77927"/>
    <w:rsid w:val="00D77E46"/>
    <w:rsid w:val="00D835E3"/>
    <w:rsid w:val="00D8740F"/>
    <w:rsid w:val="00DA1AC6"/>
    <w:rsid w:val="00DB09BF"/>
    <w:rsid w:val="00DB36FA"/>
    <w:rsid w:val="00DC3C0B"/>
    <w:rsid w:val="00DC6BFC"/>
    <w:rsid w:val="00DF7010"/>
    <w:rsid w:val="00E07634"/>
    <w:rsid w:val="00E21556"/>
    <w:rsid w:val="00E237B0"/>
    <w:rsid w:val="00E27DCD"/>
    <w:rsid w:val="00E306FD"/>
    <w:rsid w:val="00E36AB8"/>
    <w:rsid w:val="00E376BF"/>
    <w:rsid w:val="00E426CB"/>
    <w:rsid w:val="00E42B87"/>
    <w:rsid w:val="00E4314B"/>
    <w:rsid w:val="00E45871"/>
    <w:rsid w:val="00E63F8A"/>
    <w:rsid w:val="00E732A1"/>
    <w:rsid w:val="00E82242"/>
    <w:rsid w:val="00E82DF9"/>
    <w:rsid w:val="00E8666E"/>
    <w:rsid w:val="00EA6C72"/>
    <w:rsid w:val="00EA6F88"/>
    <w:rsid w:val="00EC0512"/>
    <w:rsid w:val="00ED33B3"/>
    <w:rsid w:val="00ED3F29"/>
    <w:rsid w:val="00EE6267"/>
    <w:rsid w:val="00EE6B4B"/>
    <w:rsid w:val="00EF6E69"/>
    <w:rsid w:val="00F037D5"/>
    <w:rsid w:val="00F03EAE"/>
    <w:rsid w:val="00F06C34"/>
    <w:rsid w:val="00F10CD4"/>
    <w:rsid w:val="00F2337D"/>
    <w:rsid w:val="00F27538"/>
    <w:rsid w:val="00F324E2"/>
    <w:rsid w:val="00F32DDF"/>
    <w:rsid w:val="00F35309"/>
    <w:rsid w:val="00F40825"/>
    <w:rsid w:val="00F433C9"/>
    <w:rsid w:val="00F438C3"/>
    <w:rsid w:val="00F56952"/>
    <w:rsid w:val="00F61807"/>
    <w:rsid w:val="00F626AA"/>
    <w:rsid w:val="00F756B0"/>
    <w:rsid w:val="00F827A5"/>
    <w:rsid w:val="00F90EE4"/>
    <w:rsid w:val="00F959A6"/>
    <w:rsid w:val="00FC0764"/>
    <w:rsid w:val="00FC1AD4"/>
    <w:rsid w:val="00FC4E9B"/>
    <w:rsid w:val="00FC6460"/>
    <w:rsid w:val="00FD5E84"/>
    <w:rsid w:val="00FD7148"/>
    <w:rsid w:val="00FD7682"/>
    <w:rsid w:val="00FE368E"/>
    <w:rsid w:val="00FE6965"/>
    <w:rsid w:val="00FF26F8"/>
    <w:rsid w:val="00FF447A"/>
    <w:rsid w:val="00FF6C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F6584"/>
  <w15:docId w15:val="{B8B2A76E-4EA7-466D-BC5B-5DCAA034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33D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AD6"/>
    <w:pPr>
      <w:ind w:left="720"/>
      <w:contextualSpacing/>
    </w:pPr>
  </w:style>
  <w:style w:type="character" w:customStyle="1" w:styleId="Titre2Car">
    <w:name w:val="Titre 2 Car"/>
    <w:basedOn w:val="Policepardfaut"/>
    <w:link w:val="Titre2"/>
    <w:uiPriority w:val="9"/>
    <w:rsid w:val="00333DD1"/>
    <w:rPr>
      <w:rFonts w:ascii="Times New Roman" w:eastAsia="Times New Roman" w:hAnsi="Times New Roman" w:cs="Times New Roman"/>
      <w:b/>
      <w:bCs/>
      <w:sz w:val="36"/>
      <w:szCs w:val="36"/>
      <w:lang w:eastAsia="fr-FR"/>
    </w:rPr>
  </w:style>
  <w:style w:type="paragraph" w:customStyle="1" w:styleId="item-typedoc">
    <w:name w:val="item-typedoc"/>
    <w:basedOn w:val="Normal"/>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33DD1"/>
    <w:rPr>
      <w:color w:val="0000FF"/>
      <w:u w:val="single"/>
    </w:rPr>
  </w:style>
  <w:style w:type="paragraph" w:customStyle="1" w:styleId="item-sysbase">
    <w:name w:val="item-sys_base"/>
    <w:basedOn w:val="Normal"/>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author">
    <w:name w:val="item-author"/>
    <w:basedOn w:val="Normal"/>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source">
    <w:name w:val="item-source"/>
    <w:basedOn w:val="Normal"/>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partnumber">
    <w:name w:val="item-partnumber"/>
    <w:basedOn w:val="Normal"/>
    <w:rsid w:val="00333D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dateofpublication">
    <w:name w:val="item-dateofpublication"/>
    <w:basedOn w:val="Normal"/>
    <w:rsid w:val="00631B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F0112"/>
  </w:style>
  <w:style w:type="character" w:styleId="lev">
    <w:name w:val="Strong"/>
    <w:basedOn w:val="Policepardfaut"/>
    <w:uiPriority w:val="22"/>
    <w:qFormat/>
    <w:rsid w:val="009F0112"/>
    <w:rPr>
      <w:b/>
      <w:bCs/>
    </w:rPr>
  </w:style>
  <w:style w:type="paragraph" w:styleId="Notedebasdepage">
    <w:name w:val="footnote text"/>
    <w:basedOn w:val="Normal"/>
    <w:link w:val="NotedebasdepageCar"/>
    <w:uiPriority w:val="99"/>
    <w:semiHidden/>
    <w:unhideWhenUsed/>
    <w:rsid w:val="005D78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816"/>
    <w:rPr>
      <w:sz w:val="20"/>
      <w:szCs w:val="20"/>
    </w:rPr>
  </w:style>
  <w:style w:type="character" w:styleId="Appelnotedebasdep">
    <w:name w:val="footnote reference"/>
    <w:basedOn w:val="Policepardfaut"/>
    <w:uiPriority w:val="99"/>
    <w:semiHidden/>
    <w:unhideWhenUsed/>
    <w:rsid w:val="005D7816"/>
    <w:rPr>
      <w:vertAlign w:val="superscript"/>
    </w:rPr>
  </w:style>
  <w:style w:type="character" w:styleId="Accentuation">
    <w:name w:val="Emphasis"/>
    <w:basedOn w:val="Policepardfaut"/>
    <w:uiPriority w:val="20"/>
    <w:qFormat/>
    <w:rsid w:val="00EC0512"/>
    <w:rPr>
      <w:i/>
      <w:iCs/>
    </w:rPr>
  </w:style>
  <w:style w:type="paragraph" w:customStyle="1" w:styleId="page-intro-copy">
    <w:name w:val="page-intro-copy"/>
    <w:basedOn w:val="Normal"/>
    <w:rsid w:val="00C06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5236E"/>
    <w:rPr>
      <w:sz w:val="16"/>
      <w:szCs w:val="16"/>
    </w:rPr>
  </w:style>
  <w:style w:type="paragraph" w:styleId="Commentaire">
    <w:name w:val="annotation text"/>
    <w:basedOn w:val="Normal"/>
    <w:link w:val="CommentaireCar"/>
    <w:uiPriority w:val="99"/>
    <w:semiHidden/>
    <w:unhideWhenUsed/>
    <w:rsid w:val="0065236E"/>
    <w:pPr>
      <w:spacing w:line="240" w:lineRule="auto"/>
    </w:pPr>
    <w:rPr>
      <w:sz w:val="20"/>
      <w:szCs w:val="20"/>
    </w:rPr>
  </w:style>
  <w:style w:type="character" w:customStyle="1" w:styleId="CommentaireCar">
    <w:name w:val="Commentaire Car"/>
    <w:basedOn w:val="Policepardfaut"/>
    <w:link w:val="Commentaire"/>
    <w:uiPriority w:val="99"/>
    <w:semiHidden/>
    <w:rsid w:val="0065236E"/>
    <w:rPr>
      <w:sz w:val="20"/>
      <w:szCs w:val="20"/>
    </w:rPr>
  </w:style>
  <w:style w:type="paragraph" w:styleId="Objetducommentaire">
    <w:name w:val="annotation subject"/>
    <w:basedOn w:val="Commentaire"/>
    <w:next w:val="Commentaire"/>
    <w:link w:val="ObjetducommentaireCar"/>
    <w:uiPriority w:val="99"/>
    <w:semiHidden/>
    <w:unhideWhenUsed/>
    <w:rsid w:val="0065236E"/>
    <w:rPr>
      <w:b/>
      <w:bCs/>
    </w:rPr>
  </w:style>
  <w:style w:type="character" w:customStyle="1" w:styleId="ObjetducommentaireCar">
    <w:name w:val="Objet du commentaire Car"/>
    <w:basedOn w:val="CommentaireCar"/>
    <w:link w:val="Objetducommentaire"/>
    <w:uiPriority w:val="99"/>
    <w:semiHidden/>
    <w:rsid w:val="0065236E"/>
    <w:rPr>
      <w:b/>
      <w:bCs/>
      <w:sz w:val="20"/>
      <w:szCs w:val="20"/>
    </w:rPr>
  </w:style>
  <w:style w:type="paragraph" w:styleId="Textedebulles">
    <w:name w:val="Balloon Text"/>
    <w:basedOn w:val="Normal"/>
    <w:link w:val="TextedebullesCar"/>
    <w:uiPriority w:val="99"/>
    <w:semiHidden/>
    <w:unhideWhenUsed/>
    <w:rsid w:val="006523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236E"/>
    <w:rPr>
      <w:rFonts w:ascii="Segoe UI" w:hAnsi="Segoe UI" w:cs="Segoe UI"/>
      <w:sz w:val="18"/>
      <w:szCs w:val="18"/>
    </w:rPr>
  </w:style>
  <w:style w:type="paragraph" w:styleId="Sansinterligne">
    <w:name w:val="No Spacing"/>
    <w:uiPriority w:val="1"/>
    <w:qFormat/>
    <w:rsid w:val="00097B17"/>
    <w:pPr>
      <w:spacing w:after="0" w:line="240" w:lineRule="auto"/>
    </w:pPr>
  </w:style>
  <w:style w:type="character" w:customStyle="1" w:styleId="st1">
    <w:name w:val="st1"/>
    <w:basedOn w:val="Policepardfaut"/>
    <w:rsid w:val="00C64CF9"/>
  </w:style>
  <w:style w:type="character" w:customStyle="1" w:styleId="notranslate">
    <w:name w:val="notranslate"/>
    <w:basedOn w:val="Policepardfaut"/>
    <w:rsid w:val="00C6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3212">
      <w:bodyDiv w:val="1"/>
      <w:marLeft w:val="0"/>
      <w:marRight w:val="0"/>
      <w:marTop w:val="0"/>
      <w:marBottom w:val="0"/>
      <w:divBdr>
        <w:top w:val="none" w:sz="0" w:space="0" w:color="auto"/>
        <w:left w:val="none" w:sz="0" w:space="0" w:color="auto"/>
        <w:bottom w:val="none" w:sz="0" w:space="0" w:color="auto"/>
        <w:right w:val="none" w:sz="0" w:space="0" w:color="auto"/>
      </w:divBdr>
      <w:divsChild>
        <w:div w:id="1386758427">
          <w:marLeft w:val="0"/>
          <w:marRight w:val="0"/>
          <w:marTop w:val="0"/>
          <w:marBottom w:val="0"/>
          <w:divBdr>
            <w:top w:val="none" w:sz="0" w:space="0" w:color="auto"/>
            <w:left w:val="none" w:sz="0" w:space="0" w:color="auto"/>
            <w:bottom w:val="none" w:sz="0" w:space="0" w:color="auto"/>
            <w:right w:val="none" w:sz="0" w:space="0" w:color="auto"/>
          </w:divBdr>
          <w:divsChild>
            <w:div w:id="1461990719">
              <w:marLeft w:val="0"/>
              <w:marRight w:val="0"/>
              <w:marTop w:val="0"/>
              <w:marBottom w:val="0"/>
              <w:divBdr>
                <w:top w:val="none" w:sz="0" w:space="0" w:color="auto"/>
                <w:left w:val="none" w:sz="0" w:space="0" w:color="auto"/>
                <w:bottom w:val="none" w:sz="0" w:space="0" w:color="auto"/>
                <w:right w:val="none" w:sz="0" w:space="0" w:color="auto"/>
              </w:divBdr>
            </w:div>
          </w:divsChild>
        </w:div>
        <w:div w:id="623076917">
          <w:marLeft w:val="0"/>
          <w:marRight w:val="0"/>
          <w:marTop w:val="0"/>
          <w:marBottom w:val="0"/>
          <w:divBdr>
            <w:top w:val="none" w:sz="0" w:space="0" w:color="auto"/>
            <w:left w:val="none" w:sz="0" w:space="0" w:color="auto"/>
            <w:bottom w:val="none" w:sz="0" w:space="0" w:color="auto"/>
            <w:right w:val="none" w:sz="0" w:space="0" w:color="auto"/>
          </w:divBdr>
          <w:divsChild>
            <w:div w:id="1496603392">
              <w:marLeft w:val="0"/>
              <w:marRight w:val="0"/>
              <w:marTop w:val="0"/>
              <w:marBottom w:val="0"/>
              <w:divBdr>
                <w:top w:val="none" w:sz="0" w:space="0" w:color="auto"/>
                <w:left w:val="none" w:sz="0" w:space="0" w:color="auto"/>
                <w:bottom w:val="none" w:sz="0" w:space="0" w:color="auto"/>
                <w:right w:val="none" w:sz="0" w:space="0" w:color="auto"/>
              </w:divBdr>
              <w:divsChild>
                <w:div w:id="9068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44853">
      <w:bodyDiv w:val="1"/>
      <w:marLeft w:val="0"/>
      <w:marRight w:val="0"/>
      <w:marTop w:val="0"/>
      <w:marBottom w:val="0"/>
      <w:divBdr>
        <w:top w:val="none" w:sz="0" w:space="0" w:color="auto"/>
        <w:left w:val="none" w:sz="0" w:space="0" w:color="auto"/>
        <w:bottom w:val="none" w:sz="0" w:space="0" w:color="auto"/>
        <w:right w:val="none" w:sz="0" w:space="0" w:color="auto"/>
      </w:divBdr>
    </w:div>
    <w:div w:id="708261067">
      <w:bodyDiv w:val="1"/>
      <w:marLeft w:val="0"/>
      <w:marRight w:val="0"/>
      <w:marTop w:val="0"/>
      <w:marBottom w:val="0"/>
      <w:divBdr>
        <w:top w:val="none" w:sz="0" w:space="0" w:color="auto"/>
        <w:left w:val="none" w:sz="0" w:space="0" w:color="auto"/>
        <w:bottom w:val="none" w:sz="0" w:space="0" w:color="auto"/>
        <w:right w:val="none" w:sz="0" w:space="0" w:color="auto"/>
      </w:divBdr>
    </w:div>
    <w:div w:id="1333794932">
      <w:bodyDiv w:val="1"/>
      <w:marLeft w:val="0"/>
      <w:marRight w:val="0"/>
      <w:marTop w:val="0"/>
      <w:marBottom w:val="0"/>
      <w:divBdr>
        <w:top w:val="none" w:sz="0" w:space="0" w:color="auto"/>
        <w:left w:val="none" w:sz="0" w:space="0" w:color="auto"/>
        <w:bottom w:val="none" w:sz="0" w:space="0" w:color="auto"/>
        <w:right w:val="none" w:sz="0" w:space="0" w:color="auto"/>
      </w:divBdr>
      <w:divsChild>
        <w:div w:id="1430198745">
          <w:marLeft w:val="0"/>
          <w:marRight w:val="0"/>
          <w:marTop w:val="0"/>
          <w:marBottom w:val="0"/>
          <w:divBdr>
            <w:top w:val="none" w:sz="0" w:space="0" w:color="auto"/>
            <w:left w:val="none" w:sz="0" w:space="0" w:color="auto"/>
            <w:bottom w:val="none" w:sz="0" w:space="0" w:color="auto"/>
            <w:right w:val="dotted" w:sz="6" w:space="0" w:color="FFFFFF"/>
          </w:divBdr>
        </w:div>
        <w:div w:id="103154333">
          <w:marLeft w:val="0"/>
          <w:marRight w:val="0"/>
          <w:marTop w:val="0"/>
          <w:marBottom w:val="0"/>
          <w:divBdr>
            <w:top w:val="none" w:sz="0" w:space="0" w:color="auto"/>
            <w:left w:val="none" w:sz="0" w:space="0" w:color="auto"/>
            <w:bottom w:val="none" w:sz="0" w:space="0" w:color="auto"/>
            <w:right w:val="none" w:sz="0" w:space="0" w:color="auto"/>
          </w:divBdr>
          <w:divsChild>
            <w:div w:id="2095124047">
              <w:marLeft w:val="0"/>
              <w:marRight w:val="0"/>
              <w:marTop w:val="0"/>
              <w:marBottom w:val="240"/>
              <w:divBdr>
                <w:top w:val="none" w:sz="0" w:space="0" w:color="auto"/>
                <w:left w:val="none" w:sz="0" w:space="0" w:color="auto"/>
                <w:bottom w:val="none" w:sz="0" w:space="0" w:color="auto"/>
                <w:right w:val="none" w:sz="0" w:space="0" w:color="auto"/>
              </w:divBdr>
              <w:divsChild>
                <w:div w:id="1740713513">
                  <w:marLeft w:val="0"/>
                  <w:marRight w:val="0"/>
                  <w:marTop w:val="0"/>
                  <w:marBottom w:val="0"/>
                  <w:divBdr>
                    <w:top w:val="none" w:sz="0" w:space="0" w:color="auto"/>
                    <w:left w:val="none" w:sz="0" w:space="0" w:color="auto"/>
                    <w:bottom w:val="none" w:sz="0" w:space="0" w:color="auto"/>
                    <w:right w:val="none" w:sz="0" w:space="0" w:color="auto"/>
                  </w:divBdr>
                  <w:divsChild>
                    <w:div w:id="13206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0424">
      <w:bodyDiv w:val="1"/>
      <w:marLeft w:val="0"/>
      <w:marRight w:val="0"/>
      <w:marTop w:val="0"/>
      <w:marBottom w:val="0"/>
      <w:divBdr>
        <w:top w:val="none" w:sz="0" w:space="0" w:color="auto"/>
        <w:left w:val="none" w:sz="0" w:space="0" w:color="auto"/>
        <w:bottom w:val="none" w:sz="0" w:space="0" w:color="auto"/>
        <w:right w:val="none" w:sz="0" w:space="0" w:color="auto"/>
      </w:divBdr>
    </w:div>
    <w:div w:id="1926306783">
      <w:bodyDiv w:val="1"/>
      <w:marLeft w:val="0"/>
      <w:marRight w:val="0"/>
      <w:marTop w:val="0"/>
      <w:marBottom w:val="0"/>
      <w:divBdr>
        <w:top w:val="none" w:sz="0" w:space="0" w:color="auto"/>
        <w:left w:val="none" w:sz="0" w:space="0" w:color="auto"/>
        <w:bottom w:val="none" w:sz="0" w:space="0" w:color="auto"/>
        <w:right w:val="none" w:sz="0" w:space="0" w:color="auto"/>
      </w:divBdr>
    </w:div>
    <w:div w:id="19958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France" TargetMode="External"/><Relationship Id="rId2" Type="http://schemas.openxmlformats.org/officeDocument/2006/relationships/hyperlink" Target="https://fr.wikipedia.org/wiki/Assurance" TargetMode="External"/><Relationship Id="rId1" Type="http://schemas.openxmlformats.org/officeDocument/2006/relationships/hyperlink" Target="https://fr.wikipedia.org/wiki/Banque" TargetMode="External"/><Relationship Id="rId4" Type="http://schemas.openxmlformats.org/officeDocument/2006/relationships/hyperlink" Target="http://evene.lefigaro.fr/celebre/biographie/zaki-mubarak-1666.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2004-8018-430E-9AD2-B334465B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18299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Groupe Crédit Agricole</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D.S</dc:creator>
  <cp:lastModifiedBy>nicole</cp:lastModifiedBy>
  <cp:revision>2</cp:revision>
  <cp:lastPrinted>2017-02-17T23:49:00Z</cp:lastPrinted>
  <dcterms:created xsi:type="dcterms:W3CDTF">2017-02-27T21:46:00Z</dcterms:created>
  <dcterms:modified xsi:type="dcterms:W3CDTF">2017-02-27T21:46:00Z</dcterms:modified>
</cp:coreProperties>
</file>